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D33631" w14:textId="2A06BF22" w:rsidR="0033122E" w:rsidRDefault="0033122E" w:rsidP="0033122E">
      <w:pPr>
        <w:spacing w:after="0" w:line="240" w:lineRule="auto"/>
        <w:jc w:val="right"/>
        <w:rPr>
          <w:rFonts w:ascii="Times New Roman" w:eastAsia="Calibri" w:hAnsi="Times New Roman" w:cs="Times New Roman"/>
          <w:b/>
          <w:bCs/>
          <w:color w:val="000000" w:themeColor="text1"/>
          <w:lang w:eastAsia="lv-LV"/>
        </w:rPr>
      </w:pPr>
      <w:r>
        <w:rPr>
          <w:rFonts w:ascii="Times New Roman" w:eastAsia="Calibri" w:hAnsi="Times New Roman" w:cs="Times New Roman"/>
          <w:b/>
          <w:bCs/>
          <w:color w:val="000000" w:themeColor="text1"/>
          <w:lang w:eastAsia="lv-LV"/>
        </w:rPr>
        <w:t>Pielikums</w:t>
      </w:r>
      <w:r w:rsidR="00671589">
        <w:rPr>
          <w:rFonts w:ascii="Times New Roman" w:eastAsia="Calibri" w:hAnsi="Times New Roman" w:cs="Times New Roman"/>
          <w:b/>
          <w:bCs/>
          <w:color w:val="000000" w:themeColor="text1"/>
          <w:lang w:eastAsia="lv-LV"/>
        </w:rPr>
        <w:t xml:space="preserve"> Nr.</w:t>
      </w:r>
      <w:r w:rsidR="004C436C">
        <w:rPr>
          <w:rFonts w:ascii="Times New Roman" w:eastAsia="Calibri" w:hAnsi="Times New Roman" w:cs="Times New Roman"/>
          <w:b/>
          <w:bCs/>
          <w:color w:val="000000" w:themeColor="text1"/>
          <w:lang w:eastAsia="lv-LV"/>
        </w:rPr>
        <w:t>2</w:t>
      </w:r>
    </w:p>
    <w:p w14:paraId="2BD23B6F" w14:textId="77777777" w:rsidR="0033122E" w:rsidRDefault="0033122E" w:rsidP="00921D08">
      <w:pPr>
        <w:spacing w:after="0" w:line="240" w:lineRule="auto"/>
        <w:jc w:val="center"/>
        <w:rPr>
          <w:rFonts w:ascii="Times New Roman" w:eastAsia="Calibri" w:hAnsi="Times New Roman" w:cs="Times New Roman"/>
          <w:b/>
          <w:bCs/>
          <w:color w:val="000000" w:themeColor="text1"/>
          <w:lang w:eastAsia="lv-LV"/>
        </w:rPr>
      </w:pPr>
    </w:p>
    <w:p w14:paraId="658A24D9" w14:textId="321A08D9" w:rsidR="00921D08" w:rsidRDefault="00921D08" w:rsidP="00921D08">
      <w:pPr>
        <w:spacing w:after="0" w:line="240" w:lineRule="auto"/>
        <w:jc w:val="center"/>
        <w:rPr>
          <w:rFonts w:ascii="Times New Roman" w:eastAsia="Calibri" w:hAnsi="Times New Roman" w:cs="Times New Roman"/>
          <w:b/>
          <w:bCs/>
          <w:color w:val="000000" w:themeColor="text1"/>
          <w:lang w:eastAsia="lv-LV"/>
        </w:rPr>
      </w:pPr>
      <w:r>
        <w:rPr>
          <w:rFonts w:ascii="Times New Roman" w:eastAsia="Calibri" w:hAnsi="Times New Roman" w:cs="Times New Roman"/>
          <w:b/>
          <w:bCs/>
          <w:color w:val="000000" w:themeColor="text1"/>
          <w:lang w:eastAsia="lv-LV"/>
        </w:rPr>
        <w:t>Tehniskā specifikācija</w:t>
      </w:r>
    </w:p>
    <w:p w14:paraId="64824C34" w14:textId="12268966" w:rsidR="00921D08" w:rsidRPr="00E04013" w:rsidRDefault="005C61A4" w:rsidP="00951CF4">
      <w:pPr>
        <w:jc w:val="center"/>
        <w:rPr>
          <w:rFonts w:ascii="Times New Roman" w:eastAsia="Times New Roman" w:hAnsi="Times New Roman" w:cs="Times New Roman"/>
          <w:b/>
          <w:bCs/>
          <w:sz w:val="24"/>
          <w:szCs w:val="24"/>
        </w:rPr>
      </w:pPr>
      <w:r w:rsidRPr="00E04013">
        <w:rPr>
          <w:rFonts w:ascii="Times New Roman" w:eastAsia="Calibri" w:hAnsi="Times New Roman" w:cs="Times New Roman"/>
          <w:b/>
          <w:bCs/>
          <w:sz w:val="24"/>
          <w:szCs w:val="24"/>
        </w:rPr>
        <w:t xml:space="preserve">Tramvaju </w:t>
      </w:r>
      <w:r w:rsidR="00412CE2" w:rsidRPr="00E04013">
        <w:rPr>
          <w:rFonts w:ascii="Times New Roman" w:eastAsia="Calibri" w:hAnsi="Times New Roman" w:cs="Times New Roman"/>
          <w:b/>
          <w:bCs/>
          <w:sz w:val="24"/>
          <w:szCs w:val="24"/>
        </w:rPr>
        <w:t xml:space="preserve">sliežu </w:t>
      </w:r>
      <w:r w:rsidRPr="00E04013">
        <w:rPr>
          <w:rFonts w:ascii="Times New Roman" w:eastAsia="Calibri" w:hAnsi="Times New Roman" w:cs="Times New Roman"/>
          <w:b/>
          <w:bCs/>
          <w:sz w:val="24"/>
          <w:szCs w:val="24"/>
        </w:rPr>
        <w:t>d</w:t>
      </w:r>
      <w:r w:rsidR="00951CF4" w:rsidRPr="00E04013">
        <w:rPr>
          <w:rFonts w:ascii="Times New Roman" w:eastAsia="Calibri" w:hAnsi="Times New Roman" w:cs="Times New Roman"/>
          <w:b/>
          <w:bCs/>
          <w:sz w:val="24"/>
          <w:szCs w:val="24"/>
        </w:rPr>
        <w:t>ivasmeņu pārmij</w:t>
      </w:r>
      <w:r w:rsidR="00D678DD" w:rsidRPr="00E04013">
        <w:rPr>
          <w:rFonts w:ascii="Times New Roman" w:eastAsia="Calibri" w:hAnsi="Times New Roman" w:cs="Times New Roman"/>
          <w:b/>
          <w:bCs/>
          <w:sz w:val="24"/>
          <w:szCs w:val="24"/>
        </w:rPr>
        <w:t>u</w:t>
      </w:r>
      <w:r w:rsidR="00951CF4" w:rsidRPr="00E04013">
        <w:rPr>
          <w:rFonts w:ascii="Times New Roman" w:eastAsia="Calibri" w:hAnsi="Times New Roman" w:cs="Times New Roman"/>
          <w:b/>
          <w:bCs/>
          <w:sz w:val="24"/>
          <w:szCs w:val="24"/>
        </w:rPr>
        <w:t>, krusteņ</w:t>
      </w:r>
      <w:r w:rsidR="00D678DD" w:rsidRPr="00E04013">
        <w:rPr>
          <w:rFonts w:ascii="Times New Roman" w:eastAsia="Calibri" w:hAnsi="Times New Roman" w:cs="Times New Roman"/>
          <w:b/>
          <w:bCs/>
          <w:sz w:val="24"/>
          <w:szCs w:val="24"/>
        </w:rPr>
        <w:t>u</w:t>
      </w:r>
      <w:r w:rsidR="00951CF4" w:rsidRPr="00E04013">
        <w:rPr>
          <w:rFonts w:ascii="Times New Roman" w:eastAsia="Calibri" w:hAnsi="Times New Roman" w:cs="Times New Roman"/>
          <w:b/>
          <w:bCs/>
          <w:sz w:val="24"/>
          <w:szCs w:val="24"/>
        </w:rPr>
        <w:t xml:space="preserve"> un krustojum</w:t>
      </w:r>
      <w:r w:rsidR="00D678DD" w:rsidRPr="00E04013">
        <w:rPr>
          <w:rFonts w:ascii="Times New Roman" w:eastAsia="Calibri" w:hAnsi="Times New Roman" w:cs="Times New Roman"/>
          <w:b/>
          <w:bCs/>
          <w:sz w:val="24"/>
          <w:szCs w:val="24"/>
        </w:rPr>
        <w:t>u piegāde</w:t>
      </w:r>
      <w:r w:rsidR="00283531" w:rsidRPr="00E04013">
        <w:rPr>
          <w:rFonts w:ascii="Times New Roman" w:eastAsia="Calibri" w:hAnsi="Times New Roman" w:cs="Times New Roman"/>
          <w:b/>
          <w:bCs/>
          <w:sz w:val="24"/>
          <w:szCs w:val="24"/>
        </w:rPr>
        <w:t>.</w:t>
      </w:r>
      <w:r w:rsidR="00C30071" w:rsidRPr="00E04013">
        <w:rPr>
          <w:rFonts w:ascii="Times New Roman" w:eastAsia="Calibri" w:hAnsi="Times New Roman" w:cs="Times New Roman"/>
          <w:b/>
          <w:bCs/>
          <w:sz w:val="24"/>
          <w:szCs w:val="24"/>
        </w:rPr>
        <w:t xml:space="preserve"> </w:t>
      </w:r>
    </w:p>
    <w:p w14:paraId="5B02AFE0" w14:textId="36E12B42" w:rsidR="00C673CD" w:rsidRPr="00C673CD" w:rsidRDefault="00C673CD" w:rsidP="00C673CD">
      <w:pPr>
        <w:spacing w:after="0" w:line="240" w:lineRule="auto"/>
        <w:jc w:val="both"/>
        <w:rPr>
          <w:rFonts w:ascii="Times New Roman" w:hAnsi="Times New Roman" w:cs="Times New Roman"/>
          <w:sz w:val="24"/>
          <w:szCs w:val="24"/>
        </w:rPr>
      </w:pPr>
      <w:r w:rsidRPr="00C673CD">
        <w:rPr>
          <w:rFonts w:ascii="Times New Roman" w:hAnsi="Times New Roman" w:cs="Times New Roman"/>
          <w:sz w:val="24"/>
          <w:szCs w:val="24"/>
        </w:rPr>
        <w:t>Divasmeņu pārmijas, krusteņi un krustojumi (turpmāk – Preces) plānots izmantot 2026. gada sliežu ceļu atjaunošanas darbos, veicot nolietoto pārvedu nomaiņu. Sliežu pārmijas pārsvarā tiks iebūvētas uz betona plātņu pamata, izmantojot 1. un 5. tipa</w:t>
      </w:r>
      <w:r w:rsidR="00BC7E02">
        <w:rPr>
          <w:rFonts w:ascii="Times New Roman" w:hAnsi="Times New Roman" w:cs="Times New Roman"/>
          <w:sz w:val="24"/>
          <w:szCs w:val="24"/>
        </w:rPr>
        <w:t>* (aprīkojuma)</w:t>
      </w:r>
      <w:r w:rsidRPr="00C673CD">
        <w:rPr>
          <w:rFonts w:ascii="Times New Roman" w:hAnsi="Times New Roman" w:cs="Times New Roman"/>
          <w:sz w:val="24"/>
          <w:szCs w:val="24"/>
        </w:rPr>
        <w:t xml:space="preserve"> </w:t>
      </w:r>
      <w:r w:rsidR="00BC7E02">
        <w:rPr>
          <w:rFonts w:ascii="Times New Roman" w:hAnsi="Times New Roman" w:cs="Times New Roman"/>
          <w:sz w:val="24"/>
          <w:szCs w:val="24"/>
        </w:rPr>
        <w:t>sliežu</w:t>
      </w:r>
      <w:r w:rsidRPr="00C673CD">
        <w:rPr>
          <w:rFonts w:ascii="Times New Roman" w:hAnsi="Times New Roman" w:cs="Times New Roman"/>
          <w:sz w:val="24"/>
          <w:szCs w:val="24"/>
        </w:rPr>
        <w:t xml:space="preserve"> pārmijas</w:t>
      </w:r>
      <w:r w:rsidR="00BC7E02">
        <w:rPr>
          <w:rFonts w:ascii="Times New Roman" w:hAnsi="Times New Roman" w:cs="Times New Roman"/>
          <w:sz w:val="24"/>
          <w:szCs w:val="24"/>
        </w:rPr>
        <w:t xml:space="preserve">. </w:t>
      </w:r>
      <w:r w:rsidRPr="00C673CD">
        <w:rPr>
          <w:rFonts w:ascii="Times New Roman" w:hAnsi="Times New Roman" w:cs="Times New Roman"/>
          <w:sz w:val="24"/>
          <w:szCs w:val="24"/>
        </w:rPr>
        <w:t xml:space="preserve"> 5. tipa </w:t>
      </w:r>
      <w:r w:rsidR="00BC7E02">
        <w:rPr>
          <w:rFonts w:ascii="Times New Roman" w:hAnsi="Times New Roman" w:cs="Times New Roman"/>
          <w:sz w:val="24"/>
          <w:szCs w:val="24"/>
        </w:rPr>
        <w:t>sliežu</w:t>
      </w:r>
      <w:r w:rsidRPr="00C673CD">
        <w:rPr>
          <w:rFonts w:ascii="Times New Roman" w:hAnsi="Times New Roman" w:cs="Times New Roman"/>
          <w:sz w:val="24"/>
          <w:szCs w:val="24"/>
        </w:rPr>
        <w:t xml:space="preserve"> pārmiju vadība tiks nodrošināta ar </w:t>
      </w:r>
      <w:proofErr w:type="spellStart"/>
      <w:r w:rsidRPr="00C673CD">
        <w:rPr>
          <w:rFonts w:ascii="Times New Roman" w:hAnsi="Times New Roman" w:cs="Times New Roman"/>
          <w:sz w:val="24"/>
          <w:szCs w:val="24"/>
        </w:rPr>
        <w:t>iebūves</w:t>
      </w:r>
      <w:proofErr w:type="spellEnd"/>
      <w:r w:rsidRPr="00C673CD">
        <w:rPr>
          <w:rFonts w:ascii="Times New Roman" w:hAnsi="Times New Roman" w:cs="Times New Roman"/>
          <w:sz w:val="24"/>
          <w:szCs w:val="24"/>
        </w:rPr>
        <w:t xml:space="preserve"> vietā esošajām pārslēgšanas un vadības iekārtām, savukārt 1. tipa sliežu pārmijas jāpiegādā kopā ar </w:t>
      </w:r>
      <w:proofErr w:type="spellStart"/>
      <w:r w:rsidRPr="00C673CD">
        <w:rPr>
          <w:rFonts w:ascii="Times New Roman" w:hAnsi="Times New Roman" w:cs="Times New Roman"/>
          <w:sz w:val="24"/>
          <w:szCs w:val="24"/>
        </w:rPr>
        <w:t>pārslēgiekārtu</w:t>
      </w:r>
      <w:proofErr w:type="spellEnd"/>
      <w:r w:rsidRPr="00C673CD">
        <w:rPr>
          <w:rFonts w:ascii="Times New Roman" w:hAnsi="Times New Roman" w:cs="Times New Roman"/>
          <w:sz w:val="24"/>
          <w:szCs w:val="24"/>
        </w:rPr>
        <w:t xml:space="preserve"> un vadības sistēmu.</w:t>
      </w:r>
    </w:p>
    <w:p w14:paraId="06E369F7" w14:textId="4A37D567" w:rsidR="00B14F78" w:rsidRPr="00E04013" w:rsidRDefault="00E87999" w:rsidP="00B14F78">
      <w:pPr>
        <w:spacing w:after="0" w:line="240" w:lineRule="auto"/>
        <w:jc w:val="both"/>
        <w:rPr>
          <w:rFonts w:ascii="Times New Roman" w:hAnsi="Times New Roman" w:cs="Times New Roman"/>
          <w:sz w:val="24"/>
          <w:szCs w:val="24"/>
        </w:rPr>
      </w:pPr>
      <w:r w:rsidRPr="00C10DFF">
        <w:rPr>
          <w:rFonts w:ascii="Times New Roman" w:hAnsi="Times New Roman" w:cs="Times New Roman"/>
          <w:sz w:val="24"/>
          <w:szCs w:val="24"/>
        </w:rPr>
        <w:t>Piegādātājam jāveic Preču piegāde saskaņā ar zemāk minētajiem nosacījumiem</w:t>
      </w:r>
      <w:r w:rsidR="00B14F78" w:rsidRPr="00C10DFF">
        <w:rPr>
          <w:rFonts w:ascii="Times New Roman" w:hAnsi="Times New Roman" w:cs="Times New Roman"/>
          <w:sz w:val="24"/>
          <w:szCs w:val="24"/>
        </w:rPr>
        <w:t>:</w:t>
      </w:r>
    </w:p>
    <w:p w14:paraId="6AB3EC3A" w14:textId="0C72B32D" w:rsidR="00B14F78" w:rsidRPr="00E04013" w:rsidRDefault="001E2489" w:rsidP="00B14F78">
      <w:pPr>
        <w:pStyle w:val="ListParagraph"/>
        <w:numPr>
          <w:ilvl w:val="0"/>
          <w:numId w:val="2"/>
        </w:numPr>
        <w:spacing w:after="0" w:line="240" w:lineRule="auto"/>
        <w:ind w:left="426" w:hanging="284"/>
        <w:jc w:val="both"/>
        <w:rPr>
          <w:rFonts w:ascii="Times New Roman" w:eastAsia="Calibri" w:hAnsi="Times New Roman" w:cs="Times New Roman"/>
          <w:sz w:val="24"/>
          <w:szCs w:val="24"/>
        </w:rPr>
      </w:pPr>
      <w:r w:rsidRPr="00E04013">
        <w:rPr>
          <w:rFonts w:ascii="Times New Roman" w:eastAsia="Calibri" w:hAnsi="Times New Roman" w:cs="Times New Roman"/>
          <w:sz w:val="24"/>
          <w:szCs w:val="24"/>
        </w:rPr>
        <w:t>P</w:t>
      </w:r>
      <w:r w:rsidR="00921D08" w:rsidRPr="00E04013">
        <w:rPr>
          <w:rFonts w:ascii="Times New Roman" w:eastAsia="Calibri" w:hAnsi="Times New Roman" w:cs="Times New Roman"/>
          <w:sz w:val="24"/>
          <w:szCs w:val="24"/>
        </w:rPr>
        <w:t>ār</w:t>
      </w:r>
      <w:r w:rsidRPr="00E04013">
        <w:rPr>
          <w:rFonts w:ascii="Times New Roman" w:eastAsia="Calibri" w:hAnsi="Times New Roman" w:cs="Times New Roman"/>
          <w:sz w:val="24"/>
          <w:szCs w:val="24"/>
        </w:rPr>
        <w:t>miju</w:t>
      </w:r>
      <w:r w:rsidR="00921D08" w:rsidRPr="00E04013">
        <w:rPr>
          <w:rFonts w:ascii="Times New Roman" w:eastAsia="Calibri" w:hAnsi="Times New Roman" w:cs="Times New Roman"/>
          <w:sz w:val="24"/>
          <w:szCs w:val="24"/>
        </w:rPr>
        <w:t xml:space="preserve"> vadības sistēmas</w:t>
      </w:r>
      <w:r w:rsidRPr="00E04013">
        <w:rPr>
          <w:rFonts w:ascii="Times New Roman" w:eastAsia="Calibri" w:hAnsi="Times New Roman" w:cs="Times New Roman"/>
          <w:sz w:val="24"/>
          <w:szCs w:val="24"/>
        </w:rPr>
        <w:t xml:space="preserve"> un aprīkojuma</w:t>
      </w:r>
      <w:r w:rsidR="00921D08" w:rsidRPr="00E04013">
        <w:rPr>
          <w:rFonts w:ascii="Times New Roman" w:eastAsia="Calibri" w:hAnsi="Times New Roman" w:cs="Times New Roman"/>
          <w:sz w:val="24"/>
          <w:szCs w:val="24"/>
        </w:rPr>
        <w:t xml:space="preserve"> (tai skaitā sliežu ceļa kontūru, </w:t>
      </w:r>
      <w:proofErr w:type="spellStart"/>
      <w:r w:rsidR="00921D08" w:rsidRPr="00E04013">
        <w:rPr>
          <w:rFonts w:ascii="Times New Roman" w:eastAsia="Calibri" w:hAnsi="Times New Roman" w:cs="Times New Roman"/>
          <w:sz w:val="24"/>
          <w:szCs w:val="24"/>
        </w:rPr>
        <w:t>pārslēgiekārtas</w:t>
      </w:r>
      <w:proofErr w:type="spellEnd"/>
      <w:r w:rsidR="00921D08" w:rsidRPr="00E04013">
        <w:rPr>
          <w:rFonts w:ascii="Times New Roman" w:eastAsia="Calibri" w:hAnsi="Times New Roman" w:cs="Times New Roman"/>
          <w:sz w:val="24"/>
          <w:szCs w:val="24"/>
        </w:rPr>
        <w:t xml:space="preserve">, gaisvadu pārmijas, </w:t>
      </w:r>
      <w:r w:rsidR="00921D08" w:rsidRPr="00E04013">
        <w:rPr>
          <w:rFonts w:ascii="Times New Roman" w:hAnsi="Times New Roman" w:cs="Times New Roman"/>
          <w:sz w:val="24"/>
          <w:szCs w:val="24"/>
        </w:rPr>
        <w:t xml:space="preserve">pārslēgšanas impulsa signāla pārveidotājs (turpmāk – </w:t>
      </w:r>
      <w:r w:rsidR="00921D08" w:rsidRPr="00E04013">
        <w:rPr>
          <w:rFonts w:ascii="Times New Roman" w:eastAsia="Calibri" w:hAnsi="Times New Roman" w:cs="Times New Roman"/>
          <w:sz w:val="24"/>
          <w:szCs w:val="24"/>
        </w:rPr>
        <w:t xml:space="preserve">MSR) un luksofora </w:t>
      </w:r>
      <w:proofErr w:type="spellStart"/>
      <w:r w:rsidR="00921D08" w:rsidRPr="00E04013">
        <w:rPr>
          <w:rFonts w:ascii="Times New Roman" w:eastAsia="Calibri" w:hAnsi="Times New Roman" w:cs="Times New Roman"/>
          <w:sz w:val="24"/>
          <w:szCs w:val="24"/>
        </w:rPr>
        <w:t>signālizācijas</w:t>
      </w:r>
      <w:proofErr w:type="spellEnd"/>
      <w:r w:rsidR="00921D08" w:rsidRPr="00E04013">
        <w:rPr>
          <w:rFonts w:ascii="Times New Roman" w:eastAsia="Calibri" w:hAnsi="Times New Roman" w:cs="Times New Roman"/>
          <w:sz w:val="24"/>
          <w:szCs w:val="24"/>
        </w:rPr>
        <w:t>) pieslēgšanu  un regulēšanu objektā veic minētās sistēmas ražotāja pārstāvis, Preces</w:t>
      </w:r>
      <w:r w:rsidR="00921D08" w:rsidRPr="00E04013">
        <w:rPr>
          <w:rFonts w:ascii="Times New Roman" w:eastAsia="Calibri" w:hAnsi="Times New Roman" w:cs="Times New Roman"/>
          <w:sz w:val="24"/>
          <w:szCs w:val="24"/>
          <w:lang w:eastAsia="lv-LV"/>
        </w:rPr>
        <w:t xml:space="preserve"> piegādātājs nodrošina piegādātās  pārmiju vadības sistēmas ražotāja pārstāvja dalību pārmiju vadības sistēmas pieslēgšanas un regulēšanas darbu procesā pēc</w:t>
      </w:r>
      <w:r w:rsidR="00921D08" w:rsidRPr="00E04013">
        <w:rPr>
          <w:rFonts w:ascii="Times New Roman" w:eastAsia="Calibri" w:hAnsi="Times New Roman" w:cs="Times New Roman"/>
          <w:sz w:val="24"/>
          <w:szCs w:val="24"/>
        </w:rPr>
        <w:t xml:space="preserve"> pārmiju vadības sistēmas</w:t>
      </w:r>
      <w:r w:rsidR="00921D08" w:rsidRPr="00E04013">
        <w:rPr>
          <w:rFonts w:ascii="Times New Roman" w:eastAsia="Calibri" w:hAnsi="Times New Roman" w:cs="Times New Roman"/>
          <w:sz w:val="24"/>
          <w:szCs w:val="24"/>
          <w:lang w:eastAsia="lv-LV"/>
        </w:rPr>
        <w:t xml:space="preserve"> </w:t>
      </w:r>
      <w:proofErr w:type="spellStart"/>
      <w:r w:rsidR="00921D08" w:rsidRPr="00E04013">
        <w:rPr>
          <w:rFonts w:ascii="Times New Roman" w:eastAsia="Calibri" w:hAnsi="Times New Roman" w:cs="Times New Roman"/>
          <w:sz w:val="24"/>
          <w:szCs w:val="24"/>
          <w:lang w:eastAsia="lv-LV"/>
        </w:rPr>
        <w:t>iebūves</w:t>
      </w:r>
      <w:proofErr w:type="spellEnd"/>
      <w:r w:rsidR="00921D08" w:rsidRPr="00E04013">
        <w:rPr>
          <w:rFonts w:ascii="Times New Roman" w:eastAsia="Calibri" w:hAnsi="Times New Roman" w:cs="Times New Roman"/>
          <w:sz w:val="24"/>
          <w:szCs w:val="24"/>
          <w:lang w:eastAsia="lv-LV"/>
        </w:rPr>
        <w:t xml:space="preserve"> objektā un šo darbu izmaksas piegādātājs iekļauj piegādes izmaksās</w:t>
      </w:r>
      <w:r w:rsidR="00B14F78" w:rsidRPr="00E04013">
        <w:rPr>
          <w:rFonts w:ascii="Times New Roman" w:eastAsia="Calibri" w:hAnsi="Times New Roman" w:cs="Times New Roman"/>
          <w:sz w:val="24"/>
          <w:szCs w:val="24"/>
          <w:lang w:eastAsia="lv-LV"/>
        </w:rPr>
        <w:t>;</w:t>
      </w:r>
      <w:r w:rsidR="00921D08" w:rsidRPr="00E04013">
        <w:rPr>
          <w:rFonts w:ascii="Times New Roman" w:eastAsia="Calibri" w:hAnsi="Times New Roman" w:cs="Times New Roman"/>
          <w:sz w:val="24"/>
          <w:szCs w:val="24"/>
          <w:lang w:eastAsia="lv-LV"/>
        </w:rPr>
        <w:t xml:space="preserve"> </w:t>
      </w:r>
      <w:r w:rsidR="007C59AF" w:rsidRPr="00E04013">
        <w:rPr>
          <w:rFonts w:ascii="Times New Roman" w:eastAsia="Calibri" w:hAnsi="Times New Roman" w:cs="Times New Roman"/>
          <w:sz w:val="24"/>
          <w:szCs w:val="24"/>
          <w:lang w:eastAsia="lv-LV"/>
        </w:rPr>
        <w:t xml:space="preserve">  </w:t>
      </w:r>
    </w:p>
    <w:p w14:paraId="555B54F4" w14:textId="77777777" w:rsidR="00B14F78" w:rsidRPr="00E04013" w:rsidRDefault="00921D08" w:rsidP="002A5560">
      <w:pPr>
        <w:pStyle w:val="ListParagraph"/>
        <w:numPr>
          <w:ilvl w:val="0"/>
          <w:numId w:val="2"/>
        </w:numPr>
        <w:spacing w:after="0" w:line="240" w:lineRule="auto"/>
        <w:ind w:left="426" w:hanging="284"/>
        <w:jc w:val="both"/>
        <w:rPr>
          <w:rFonts w:ascii="Times New Roman" w:eastAsia="Calibri" w:hAnsi="Times New Roman" w:cs="Times New Roman"/>
          <w:sz w:val="24"/>
          <w:szCs w:val="24"/>
        </w:rPr>
      </w:pPr>
      <w:r w:rsidRPr="00E04013">
        <w:rPr>
          <w:rFonts w:ascii="Times New Roman" w:eastAsia="Calibri" w:hAnsi="Times New Roman" w:cs="Times New Roman"/>
          <w:sz w:val="24"/>
          <w:szCs w:val="24"/>
          <w:lang w:eastAsia="lv-LV"/>
        </w:rPr>
        <w:t xml:space="preserve">Gaisvadu sistēmas elementiem jānodrošina </w:t>
      </w:r>
      <w:proofErr w:type="spellStart"/>
      <w:r w:rsidRPr="00E04013">
        <w:rPr>
          <w:rFonts w:ascii="Times New Roman" w:eastAsia="Calibri" w:hAnsi="Times New Roman" w:cs="Times New Roman"/>
          <w:sz w:val="24"/>
          <w:szCs w:val="24"/>
          <w:lang w:eastAsia="lv-LV"/>
        </w:rPr>
        <w:t>kontaktstie</w:t>
      </w:r>
      <w:r w:rsidR="007A755D" w:rsidRPr="00E04013">
        <w:rPr>
          <w:rFonts w:ascii="Times New Roman" w:eastAsia="Calibri" w:hAnsi="Times New Roman" w:cs="Times New Roman"/>
          <w:sz w:val="24"/>
          <w:szCs w:val="24"/>
          <w:lang w:eastAsia="lv-LV"/>
        </w:rPr>
        <w:t>ņ</w:t>
      </w:r>
      <w:r w:rsidRPr="00E04013">
        <w:rPr>
          <w:rFonts w:ascii="Times New Roman" w:eastAsia="Calibri" w:hAnsi="Times New Roman" w:cs="Times New Roman"/>
          <w:sz w:val="24"/>
          <w:szCs w:val="24"/>
          <w:lang w:eastAsia="lv-LV"/>
        </w:rPr>
        <w:t>a</w:t>
      </w:r>
      <w:proofErr w:type="spellEnd"/>
      <w:r w:rsidRPr="00E04013">
        <w:rPr>
          <w:rFonts w:ascii="Times New Roman" w:eastAsia="Calibri" w:hAnsi="Times New Roman" w:cs="Times New Roman"/>
          <w:sz w:val="24"/>
          <w:szCs w:val="24"/>
          <w:lang w:eastAsia="lv-LV"/>
        </w:rPr>
        <w:t xml:space="preserve"> un pantogrāfa tipa strāvas noņēmēja droša kustība</w:t>
      </w:r>
      <w:r w:rsidR="00B14F78" w:rsidRPr="00E04013">
        <w:rPr>
          <w:rFonts w:ascii="Times New Roman" w:eastAsia="Calibri" w:hAnsi="Times New Roman" w:cs="Times New Roman"/>
          <w:sz w:val="24"/>
          <w:szCs w:val="24"/>
          <w:lang w:eastAsia="lv-LV"/>
        </w:rPr>
        <w:t>;</w:t>
      </w:r>
    </w:p>
    <w:p w14:paraId="7692583A" w14:textId="77777777" w:rsidR="00B14F78" w:rsidRPr="00E04013" w:rsidRDefault="00921D08" w:rsidP="002A5560">
      <w:pPr>
        <w:pStyle w:val="ListParagraph"/>
        <w:numPr>
          <w:ilvl w:val="0"/>
          <w:numId w:val="2"/>
        </w:numPr>
        <w:spacing w:after="0" w:line="240" w:lineRule="auto"/>
        <w:ind w:left="426" w:hanging="284"/>
        <w:jc w:val="both"/>
        <w:rPr>
          <w:rFonts w:ascii="Times New Roman" w:eastAsia="Calibri" w:hAnsi="Times New Roman" w:cs="Times New Roman"/>
          <w:sz w:val="24"/>
          <w:szCs w:val="24"/>
        </w:rPr>
      </w:pPr>
      <w:r w:rsidRPr="00E04013">
        <w:rPr>
          <w:rFonts w:ascii="Times New Roman" w:eastAsia="Calibri" w:hAnsi="Times New Roman" w:cs="Times New Roman"/>
          <w:sz w:val="24"/>
          <w:szCs w:val="24"/>
          <w:lang w:eastAsia="lv-LV"/>
        </w:rPr>
        <w:t>Pārmijas vadības iekārtai jānodrošina brīdinājuma signalizācija gadījumam, ja nesakrīt gaisvadu un sliežu pārmijas virziens</w:t>
      </w:r>
      <w:r w:rsidR="00B14F78" w:rsidRPr="00E04013">
        <w:rPr>
          <w:rFonts w:ascii="Times New Roman" w:eastAsia="Calibri" w:hAnsi="Times New Roman" w:cs="Times New Roman"/>
          <w:sz w:val="24"/>
          <w:szCs w:val="24"/>
          <w:lang w:eastAsia="lv-LV"/>
        </w:rPr>
        <w:t>;</w:t>
      </w:r>
    </w:p>
    <w:p w14:paraId="2428857D" w14:textId="77777777" w:rsidR="00B14F78" w:rsidRPr="00E04013" w:rsidRDefault="00921D08" w:rsidP="00B14F78">
      <w:pPr>
        <w:pStyle w:val="ListParagraph"/>
        <w:numPr>
          <w:ilvl w:val="0"/>
          <w:numId w:val="2"/>
        </w:numPr>
        <w:spacing w:after="0" w:line="240" w:lineRule="auto"/>
        <w:ind w:left="426" w:hanging="284"/>
        <w:jc w:val="both"/>
        <w:rPr>
          <w:rFonts w:ascii="Times New Roman" w:eastAsia="Calibri" w:hAnsi="Times New Roman" w:cs="Times New Roman"/>
          <w:sz w:val="24"/>
          <w:szCs w:val="24"/>
        </w:rPr>
      </w:pPr>
      <w:r w:rsidRPr="00E04013">
        <w:rPr>
          <w:rFonts w:ascii="Times New Roman" w:eastAsia="Calibri" w:hAnsi="Times New Roman" w:cs="Times New Roman"/>
          <w:sz w:val="24"/>
          <w:szCs w:val="24"/>
        </w:rPr>
        <w:t xml:space="preserve">Paredzēt gaisvada pārmijas, vadības un signalizācijas ķēžu galvanisko atsaisti no vadības bloka.  </w:t>
      </w:r>
    </w:p>
    <w:p w14:paraId="14C5B68E" w14:textId="77777777" w:rsidR="00B14F78" w:rsidRPr="00E04013" w:rsidRDefault="00921D08" w:rsidP="00B14F78">
      <w:pPr>
        <w:pStyle w:val="ListParagraph"/>
        <w:numPr>
          <w:ilvl w:val="0"/>
          <w:numId w:val="2"/>
        </w:numPr>
        <w:spacing w:after="0" w:line="240" w:lineRule="auto"/>
        <w:ind w:left="426" w:hanging="284"/>
        <w:jc w:val="both"/>
        <w:rPr>
          <w:rFonts w:ascii="Times New Roman" w:eastAsia="Calibri" w:hAnsi="Times New Roman" w:cs="Times New Roman"/>
          <w:sz w:val="24"/>
          <w:szCs w:val="24"/>
        </w:rPr>
      </w:pPr>
      <w:r w:rsidRPr="00E04013">
        <w:rPr>
          <w:rFonts w:ascii="Times New Roman" w:eastAsia="Calibri" w:hAnsi="Times New Roman" w:cs="Times New Roman"/>
          <w:sz w:val="24"/>
          <w:szCs w:val="24"/>
        </w:rPr>
        <w:t xml:space="preserve">Paredzēt attālinātu piekļuvi pārmijas vadības kontrolierim ar datu nolasīšanas un pārmijas stāvokļa </w:t>
      </w:r>
      <w:proofErr w:type="spellStart"/>
      <w:r w:rsidRPr="00E04013">
        <w:rPr>
          <w:rFonts w:ascii="Times New Roman" w:eastAsia="Calibri" w:hAnsi="Times New Roman" w:cs="Times New Roman"/>
          <w:sz w:val="24"/>
          <w:szCs w:val="24"/>
        </w:rPr>
        <w:t>monitorēšanas</w:t>
      </w:r>
      <w:proofErr w:type="spellEnd"/>
      <w:r w:rsidRPr="00E04013">
        <w:rPr>
          <w:rFonts w:ascii="Times New Roman" w:eastAsia="Calibri" w:hAnsi="Times New Roman" w:cs="Times New Roman"/>
          <w:sz w:val="24"/>
          <w:szCs w:val="24"/>
        </w:rPr>
        <w:t xml:space="preserve"> iespēju. </w:t>
      </w:r>
    </w:p>
    <w:p w14:paraId="3CFD6523" w14:textId="72E7D3EE" w:rsidR="0065053B" w:rsidRPr="00E04013" w:rsidRDefault="008709A2" w:rsidP="00A67CFD">
      <w:pPr>
        <w:pStyle w:val="ListParagraph"/>
        <w:numPr>
          <w:ilvl w:val="0"/>
          <w:numId w:val="2"/>
        </w:numPr>
        <w:spacing w:after="0" w:line="240" w:lineRule="auto"/>
        <w:ind w:left="426" w:hanging="284"/>
        <w:jc w:val="both"/>
        <w:rPr>
          <w:rFonts w:ascii="Times New Roman" w:eastAsia="Calibri" w:hAnsi="Times New Roman" w:cs="Times New Roman"/>
          <w:sz w:val="24"/>
          <w:szCs w:val="24"/>
          <w:lang w:eastAsia="lv-LV"/>
        </w:rPr>
      </w:pPr>
      <w:r w:rsidRPr="00E04013">
        <w:rPr>
          <w:rFonts w:ascii="Times New Roman" w:eastAsia="Calibri" w:hAnsi="Times New Roman" w:cs="Times New Roman"/>
          <w:sz w:val="24"/>
          <w:szCs w:val="24"/>
          <w:lang w:eastAsia="lv-LV"/>
        </w:rPr>
        <w:t>Pre</w:t>
      </w:r>
      <w:r w:rsidR="0065053B" w:rsidRPr="00E04013">
        <w:rPr>
          <w:rFonts w:ascii="Times New Roman" w:eastAsia="Calibri" w:hAnsi="Times New Roman" w:cs="Times New Roman"/>
          <w:sz w:val="24"/>
          <w:szCs w:val="24"/>
          <w:lang w:eastAsia="lv-LV"/>
        </w:rPr>
        <w:t>ču</w:t>
      </w:r>
      <w:r w:rsidRPr="00E04013">
        <w:rPr>
          <w:rFonts w:ascii="Times New Roman" w:eastAsia="Calibri" w:hAnsi="Times New Roman" w:cs="Times New Roman"/>
          <w:sz w:val="24"/>
          <w:szCs w:val="24"/>
          <w:lang w:eastAsia="lv-LV"/>
        </w:rPr>
        <w:t xml:space="preserve"> garantijas termiņš</w:t>
      </w:r>
      <w:r w:rsidR="00DE736B" w:rsidRPr="00E04013">
        <w:rPr>
          <w:rFonts w:ascii="Times New Roman" w:eastAsia="Calibri" w:hAnsi="Times New Roman" w:cs="Times New Roman"/>
          <w:sz w:val="24"/>
          <w:szCs w:val="24"/>
          <w:lang w:eastAsia="lv-LV"/>
        </w:rPr>
        <w:t xml:space="preserve"> </w:t>
      </w:r>
      <w:bookmarkStart w:id="0" w:name="_Hlk216964767"/>
      <w:r w:rsidR="00DE736B" w:rsidRPr="00E04013">
        <w:rPr>
          <w:rFonts w:ascii="Times New Roman" w:eastAsia="Calibri" w:hAnsi="Times New Roman" w:cs="Times New Roman"/>
          <w:sz w:val="24"/>
          <w:szCs w:val="24"/>
          <w:lang w:eastAsia="lv-LV"/>
        </w:rPr>
        <w:t>5.tipa aprīkojuma</w:t>
      </w:r>
      <w:r w:rsidRPr="00E04013">
        <w:rPr>
          <w:rFonts w:ascii="Times New Roman" w:eastAsia="Calibri" w:hAnsi="Times New Roman" w:cs="Times New Roman"/>
          <w:sz w:val="24"/>
          <w:szCs w:val="24"/>
          <w:lang w:eastAsia="lv-LV"/>
        </w:rPr>
        <w:t xml:space="preserve"> pārmijām </w:t>
      </w:r>
      <w:bookmarkEnd w:id="0"/>
      <w:r w:rsidR="0065053B" w:rsidRPr="00E04013">
        <w:rPr>
          <w:rFonts w:ascii="Times New Roman" w:eastAsia="Calibri" w:hAnsi="Times New Roman" w:cs="Times New Roman"/>
          <w:sz w:val="24"/>
          <w:szCs w:val="24"/>
          <w:lang w:eastAsia="lv-LV"/>
        </w:rPr>
        <w:t xml:space="preserve">ir 24 (divdesmit četri) mēneši un </w:t>
      </w:r>
      <w:r w:rsidRPr="00E04013">
        <w:rPr>
          <w:rFonts w:ascii="Times New Roman" w:eastAsia="Calibri" w:hAnsi="Times New Roman" w:cs="Times New Roman"/>
          <w:sz w:val="24"/>
          <w:szCs w:val="24"/>
          <w:lang w:eastAsia="lv-LV"/>
        </w:rPr>
        <w:t xml:space="preserve">stājas spēkā pēc to </w:t>
      </w:r>
      <w:proofErr w:type="spellStart"/>
      <w:r w:rsidRPr="00E04013">
        <w:rPr>
          <w:rFonts w:ascii="Times New Roman" w:eastAsia="Calibri" w:hAnsi="Times New Roman" w:cs="Times New Roman"/>
          <w:sz w:val="24"/>
          <w:szCs w:val="24"/>
          <w:lang w:eastAsia="lv-LV"/>
        </w:rPr>
        <w:t>iebūves</w:t>
      </w:r>
      <w:proofErr w:type="spellEnd"/>
      <w:r w:rsidRPr="00E04013">
        <w:rPr>
          <w:rFonts w:ascii="Times New Roman" w:eastAsia="Calibri" w:hAnsi="Times New Roman" w:cs="Times New Roman"/>
          <w:sz w:val="24"/>
          <w:szCs w:val="24"/>
          <w:lang w:eastAsia="lv-LV"/>
        </w:rPr>
        <w:t xml:space="preserve"> sliežu ceļā </w:t>
      </w:r>
      <w:r w:rsidR="0065053B" w:rsidRPr="00E04013">
        <w:rPr>
          <w:rFonts w:ascii="Times New Roman" w:eastAsia="Calibri" w:hAnsi="Times New Roman" w:cs="Times New Roman"/>
          <w:sz w:val="24"/>
          <w:szCs w:val="24"/>
          <w:lang w:eastAsia="lv-LV"/>
        </w:rPr>
        <w:t>taču neilgāk kā 30 mēnešu laikā pēc Preču piegādes.</w:t>
      </w:r>
    </w:p>
    <w:p w14:paraId="100D6BF6" w14:textId="77777777" w:rsidR="0065053B" w:rsidRPr="00E04013" w:rsidRDefault="00921D08" w:rsidP="00A67CFD">
      <w:pPr>
        <w:pStyle w:val="ListParagraph"/>
        <w:numPr>
          <w:ilvl w:val="0"/>
          <w:numId w:val="2"/>
        </w:numPr>
        <w:spacing w:after="0" w:line="240" w:lineRule="auto"/>
        <w:ind w:left="426" w:hanging="284"/>
        <w:jc w:val="both"/>
        <w:rPr>
          <w:rFonts w:ascii="Times New Roman" w:eastAsia="Calibri" w:hAnsi="Times New Roman" w:cs="Times New Roman"/>
          <w:sz w:val="24"/>
          <w:szCs w:val="24"/>
          <w:lang w:eastAsia="lv-LV"/>
        </w:rPr>
      </w:pPr>
      <w:r w:rsidRPr="00E04013">
        <w:rPr>
          <w:rFonts w:ascii="Times New Roman" w:eastAsia="Calibri" w:hAnsi="Times New Roman" w:cs="Times New Roman"/>
          <w:sz w:val="24"/>
          <w:szCs w:val="24"/>
          <w:lang w:eastAsia="lv-LV"/>
        </w:rPr>
        <w:t>Pre</w:t>
      </w:r>
      <w:r w:rsidR="0065053B" w:rsidRPr="00E04013">
        <w:rPr>
          <w:rFonts w:ascii="Times New Roman" w:eastAsia="Calibri" w:hAnsi="Times New Roman" w:cs="Times New Roman"/>
          <w:sz w:val="24"/>
          <w:szCs w:val="24"/>
          <w:lang w:eastAsia="lv-LV"/>
        </w:rPr>
        <w:t>ču</w:t>
      </w:r>
      <w:r w:rsidRPr="00E04013">
        <w:rPr>
          <w:rFonts w:ascii="Times New Roman" w:eastAsia="Calibri" w:hAnsi="Times New Roman" w:cs="Times New Roman"/>
          <w:sz w:val="24"/>
          <w:szCs w:val="24"/>
          <w:lang w:eastAsia="lv-LV"/>
        </w:rPr>
        <w:t xml:space="preserve"> garantijas termiņš</w:t>
      </w:r>
      <w:r w:rsidR="002A5560" w:rsidRPr="00E04013">
        <w:rPr>
          <w:rFonts w:ascii="Times New Roman" w:eastAsia="Calibri" w:hAnsi="Times New Roman" w:cs="Times New Roman"/>
          <w:sz w:val="24"/>
          <w:szCs w:val="24"/>
          <w:lang w:eastAsia="lv-LV"/>
        </w:rPr>
        <w:t xml:space="preserve"> </w:t>
      </w:r>
      <w:r w:rsidR="00DE736B" w:rsidRPr="00E04013">
        <w:rPr>
          <w:rFonts w:ascii="Times New Roman" w:eastAsia="Calibri" w:hAnsi="Times New Roman" w:cs="Times New Roman"/>
          <w:sz w:val="24"/>
          <w:szCs w:val="24"/>
          <w:lang w:eastAsia="lv-LV"/>
        </w:rPr>
        <w:t xml:space="preserve"> 1.tipa</w:t>
      </w:r>
      <w:r w:rsidR="002A5560" w:rsidRPr="00E04013">
        <w:rPr>
          <w:rFonts w:ascii="Times New Roman" w:eastAsia="Calibri" w:hAnsi="Times New Roman" w:cs="Times New Roman"/>
          <w:sz w:val="24"/>
          <w:szCs w:val="24"/>
          <w:lang w:eastAsia="lv-LV"/>
        </w:rPr>
        <w:t xml:space="preserve"> aprīko</w:t>
      </w:r>
      <w:r w:rsidR="00DE736B" w:rsidRPr="00E04013">
        <w:rPr>
          <w:rFonts w:ascii="Times New Roman" w:eastAsia="Calibri" w:hAnsi="Times New Roman" w:cs="Times New Roman"/>
          <w:sz w:val="24"/>
          <w:szCs w:val="24"/>
          <w:lang w:eastAsia="lv-LV"/>
        </w:rPr>
        <w:t>juma</w:t>
      </w:r>
      <w:r w:rsidR="002A5560" w:rsidRPr="00E04013">
        <w:rPr>
          <w:rFonts w:ascii="Times New Roman" w:eastAsia="Calibri" w:hAnsi="Times New Roman" w:cs="Times New Roman"/>
          <w:sz w:val="24"/>
          <w:szCs w:val="24"/>
          <w:lang w:eastAsia="lv-LV"/>
        </w:rPr>
        <w:t xml:space="preserve"> pārmijām</w:t>
      </w:r>
      <w:r w:rsidRPr="00E04013">
        <w:rPr>
          <w:rFonts w:ascii="Times New Roman" w:eastAsia="Calibri" w:hAnsi="Times New Roman" w:cs="Times New Roman"/>
          <w:sz w:val="24"/>
          <w:szCs w:val="24"/>
          <w:lang w:eastAsia="lv-LV"/>
        </w:rPr>
        <w:t xml:space="preserve"> </w:t>
      </w:r>
      <w:r w:rsidR="0065053B" w:rsidRPr="00E04013">
        <w:rPr>
          <w:rFonts w:ascii="Times New Roman" w:eastAsia="Calibri" w:hAnsi="Times New Roman" w:cs="Times New Roman"/>
          <w:sz w:val="24"/>
          <w:szCs w:val="24"/>
          <w:lang w:eastAsia="lv-LV"/>
        </w:rPr>
        <w:t xml:space="preserve">ir 24 (divdesmit četri) mēneši un </w:t>
      </w:r>
      <w:r w:rsidRPr="00E04013">
        <w:rPr>
          <w:rFonts w:ascii="Times New Roman" w:eastAsia="Calibri" w:hAnsi="Times New Roman" w:cs="Times New Roman"/>
          <w:sz w:val="24"/>
          <w:szCs w:val="24"/>
          <w:lang w:eastAsia="lv-LV"/>
        </w:rPr>
        <w:t>stājas spēkā pēc pārmiju vadības sistēmas pieslēgšanas, regulēšanas un darbības palaišanas objektā, kas tiek noformēta ar  pieņemšanas – nodošanas aktu.</w:t>
      </w:r>
    </w:p>
    <w:p w14:paraId="38D4D6FA" w14:textId="77777777" w:rsidR="006D5288" w:rsidRPr="00E04013" w:rsidRDefault="00B51CFB" w:rsidP="006D5288">
      <w:pPr>
        <w:pStyle w:val="ListParagraph"/>
        <w:numPr>
          <w:ilvl w:val="0"/>
          <w:numId w:val="2"/>
        </w:numPr>
        <w:spacing w:after="0" w:line="240" w:lineRule="auto"/>
        <w:ind w:left="426" w:hanging="284"/>
        <w:jc w:val="both"/>
        <w:rPr>
          <w:rFonts w:ascii="Times New Roman" w:eastAsia="Calibri" w:hAnsi="Times New Roman" w:cs="Times New Roman"/>
          <w:sz w:val="24"/>
          <w:szCs w:val="24"/>
          <w:lang w:eastAsia="lv-LV"/>
        </w:rPr>
      </w:pPr>
      <w:r w:rsidRPr="00E04013">
        <w:rPr>
          <w:rFonts w:ascii="Times New Roman" w:eastAsia="Calibri" w:hAnsi="Times New Roman" w:cs="Times New Roman"/>
          <w:sz w:val="24"/>
          <w:szCs w:val="24"/>
          <w:lang w:eastAsia="lv-LV"/>
        </w:rPr>
        <w:t>Preču piegādes termiņš</w:t>
      </w:r>
      <w:r w:rsidR="00BA5187" w:rsidRPr="00E04013">
        <w:rPr>
          <w:rFonts w:ascii="Times New Roman" w:eastAsia="Calibri" w:hAnsi="Times New Roman" w:cs="Times New Roman"/>
          <w:sz w:val="24"/>
          <w:szCs w:val="24"/>
          <w:lang w:eastAsia="lv-LV"/>
        </w:rPr>
        <w:t xml:space="preserve"> </w:t>
      </w:r>
      <w:r w:rsidR="006D5288" w:rsidRPr="00E04013">
        <w:rPr>
          <w:rFonts w:ascii="Times New Roman" w:eastAsia="Calibri" w:hAnsi="Times New Roman" w:cs="Times New Roman"/>
          <w:sz w:val="24"/>
          <w:szCs w:val="24"/>
          <w:lang w:eastAsia="lv-LV"/>
        </w:rPr>
        <w:t>–</w:t>
      </w:r>
      <w:r w:rsidR="00BA5187" w:rsidRPr="00E04013">
        <w:rPr>
          <w:rFonts w:ascii="Times New Roman" w:eastAsia="Calibri" w:hAnsi="Times New Roman" w:cs="Times New Roman"/>
          <w:sz w:val="24"/>
          <w:szCs w:val="24"/>
          <w:lang w:eastAsia="lv-LV"/>
        </w:rPr>
        <w:t xml:space="preserve"> </w:t>
      </w:r>
      <w:r w:rsidR="006D5288" w:rsidRPr="00E04013">
        <w:rPr>
          <w:rFonts w:ascii="Times New Roman" w:eastAsia="Calibri" w:hAnsi="Times New Roman" w:cs="Times New Roman"/>
          <w:sz w:val="24"/>
          <w:szCs w:val="24"/>
          <w:lang w:eastAsia="lv-LV"/>
        </w:rPr>
        <w:t>5.tipa aprīkojuma pārmijām ir 5 (piecu)</w:t>
      </w:r>
      <w:r w:rsidR="0065053B" w:rsidRPr="00E04013">
        <w:rPr>
          <w:rFonts w:ascii="Times New Roman" w:eastAsia="Calibri" w:hAnsi="Times New Roman" w:cs="Times New Roman"/>
          <w:sz w:val="24"/>
          <w:szCs w:val="24"/>
          <w:lang w:eastAsia="lv-LV"/>
        </w:rPr>
        <w:t xml:space="preserve"> </w:t>
      </w:r>
      <w:r w:rsidR="006D5288" w:rsidRPr="00E04013">
        <w:rPr>
          <w:rFonts w:ascii="Times New Roman" w:eastAsia="Calibri" w:hAnsi="Times New Roman" w:cs="Times New Roman"/>
          <w:sz w:val="24"/>
          <w:szCs w:val="24"/>
          <w:lang w:eastAsia="lv-LV"/>
        </w:rPr>
        <w:t>mēnešu laikā no Līguma parakstīšanas datuma.</w:t>
      </w:r>
    </w:p>
    <w:p w14:paraId="69AFA3FE" w14:textId="2DF97D46" w:rsidR="006D5288" w:rsidRPr="00E04013" w:rsidRDefault="006D5288" w:rsidP="00A67CFD">
      <w:pPr>
        <w:pStyle w:val="ListParagraph"/>
        <w:numPr>
          <w:ilvl w:val="0"/>
          <w:numId w:val="2"/>
        </w:numPr>
        <w:spacing w:after="0" w:line="240" w:lineRule="auto"/>
        <w:ind w:left="426" w:hanging="284"/>
        <w:jc w:val="both"/>
        <w:rPr>
          <w:rFonts w:ascii="Times New Roman" w:eastAsia="Calibri" w:hAnsi="Times New Roman" w:cs="Times New Roman"/>
          <w:sz w:val="24"/>
          <w:szCs w:val="24"/>
          <w:lang w:eastAsia="lv-LV"/>
        </w:rPr>
      </w:pPr>
      <w:r w:rsidRPr="00E04013">
        <w:rPr>
          <w:rFonts w:ascii="Times New Roman" w:eastAsia="Calibri" w:hAnsi="Times New Roman" w:cs="Times New Roman"/>
          <w:sz w:val="24"/>
          <w:szCs w:val="24"/>
          <w:lang w:eastAsia="lv-LV"/>
        </w:rPr>
        <w:t xml:space="preserve">Preču piegādes termiņš – 1.tipa aprīkojuma pārmijām </w:t>
      </w:r>
      <w:r w:rsidR="00412CE2" w:rsidRPr="00E04013">
        <w:rPr>
          <w:rFonts w:ascii="Times New Roman" w:eastAsia="Calibri" w:hAnsi="Times New Roman" w:cs="Times New Roman"/>
          <w:sz w:val="24"/>
          <w:szCs w:val="24"/>
          <w:lang w:eastAsia="lv-LV"/>
        </w:rPr>
        <w:t>8</w:t>
      </w:r>
      <w:r w:rsidR="00B13996" w:rsidRPr="00E04013">
        <w:rPr>
          <w:rFonts w:ascii="Times New Roman" w:eastAsia="Calibri" w:hAnsi="Times New Roman" w:cs="Times New Roman"/>
          <w:sz w:val="24"/>
          <w:szCs w:val="24"/>
          <w:lang w:eastAsia="lv-LV"/>
        </w:rPr>
        <w:t xml:space="preserve"> </w:t>
      </w:r>
      <w:r w:rsidR="0065053B" w:rsidRPr="00E04013">
        <w:rPr>
          <w:rFonts w:ascii="Times New Roman" w:eastAsia="Calibri" w:hAnsi="Times New Roman" w:cs="Times New Roman"/>
          <w:sz w:val="24"/>
          <w:szCs w:val="24"/>
          <w:lang w:eastAsia="lv-LV"/>
        </w:rPr>
        <w:t>(</w:t>
      </w:r>
      <w:r w:rsidR="00412CE2" w:rsidRPr="00E04013">
        <w:rPr>
          <w:rFonts w:ascii="Times New Roman" w:eastAsia="Calibri" w:hAnsi="Times New Roman" w:cs="Times New Roman"/>
          <w:sz w:val="24"/>
          <w:szCs w:val="24"/>
          <w:lang w:eastAsia="lv-LV"/>
        </w:rPr>
        <w:t>astoņu</w:t>
      </w:r>
      <w:r w:rsidR="0065053B" w:rsidRPr="00E04013">
        <w:rPr>
          <w:rFonts w:ascii="Times New Roman" w:eastAsia="Calibri" w:hAnsi="Times New Roman" w:cs="Times New Roman"/>
          <w:sz w:val="24"/>
          <w:szCs w:val="24"/>
          <w:lang w:eastAsia="lv-LV"/>
        </w:rPr>
        <w:t xml:space="preserve">) mēnešu </w:t>
      </w:r>
      <w:r w:rsidR="00BA5187" w:rsidRPr="00E04013">
        <w:rPr>
          <w:rFonts w:ascii="Times New Roman" w:eastAsia="Calibri" w:hAnsi="Times New Roman" w:cs="Times New Roman"/>
          <w:sz w:val="24"/>
          <w:szCs w:val="24"/>
          <w:lang w:eastAsia="lv-LV"/>
        </w:rPr>
        <w:t xml:space="preserve">laikā </w:t>
      </w:r>
      <w:r w:rsidR="0065053B" w:rsidRPr="00E04013">
        <w:rPr>
          <w:rFonts w:ascii="Times New Roman" w:eastAsia="Calibri" w:hAnsi="Times New Roman" w:cs="Times New Roman"/>
          <w:sz w:val="24"/>
          <w:szCs w:val="24"/>
          <w:lang w:eastAsia="lv-LV"/>
        </w:rPr>
        <w:t>no Līguma parakstīšanas datuma.</w:t>
      </w:r>
    </w:p>
    <w:p w14:paraId="60FDA368" w14:textId="627972FE" w:rsidR="0065053B" w:rsidRPr="00E04013" w:rsidRDefault="00BA5187" w:rsidP="00A67CFD">
      <w:pPr>
        <w:pStyle w:val="ListParagraph"/>
        <w:numPr>
          <w:ilvl w:val="0"/>
          <w:numId w:val="2"/>
        </w:numPr>
        <w:spacing w:after="0" w:line="240" w:lineRule="auto"/>
        <w:ind w:left="426" w:hanging="284"/>
        <w:jc w:val="both"/>
        <w:rPr>
          <w:rFonts w:ascii="Times New Roman" w:eastAsia="Calibri" w:hAnsi="Times New Roman" w:cs="Times New Roman"/>
          <w:sz w:val="24"/>
          <w:szCs w:val="24"/>
          <w:lang w:eastAsia="lv-LV"/>
        </w:rPr>
      </w:pPr>
      <w:r w:rsidRPr="00E04013">
        <w:rPr>
          <w:sz w:val="27"/>
          <w:szCs w:val="27"/>
        </w:rPr>
        <w:t xml:space="preserve"> </w:t>
      </w:r>
      <w:r w:rsidRPr="00E04013">
        <w:rPr>
          <w:rFonts w:ascii="Times New Roman" w:eastAsia="Calibri" w:hAnsi="Times New Roman" w:cs="Times New Roman"/>
          <w:sz w:val="24"/>
          <w:szCs w:val="24"/>
          <w:lang w:eastAsia="lv-LV"/>
        </w:rPr>
        <w:t xml:space="preserve">30 (trīsdesmit) dienu laikā pēc Preces uzstādīšanas, Pasūtītāja uzdevumā, Piegādātājs </w:t>
      </w:r>
      <w:r w:rsidR="006D5288" w:rsidRPr="00E04013">
        <w:rPr>
          <w:rFonts w:ascii="Times New Roman" w:eastAsia="Calibri" w:hAnsi="Times New Roman" w:cs="Times New Roman"/>
          <w:sz w:val="24"/>
          <w:szCs w:val="24"/>
          <w:lang w:eastAsia="lv-LV"/>
        </w:rPr>
        <w:t>veic 1.tipa aprīkojuma pārmiju</w:t>
      </w:r>
      <w:r w:rsidRPr="00E04013">
        <w:rPr>
          <w:rFonts w:ascii="Times New Roman" w:eastAsia="Calibri" w:hAnsi="Times New Roman" w:cs="Times New Roman"/>
          <w:sz w:val="24"/>
          <w:szCs w:val="24"/>
          <w:lang w:eastAsia="lv-LV"/>
        </w:rPr>
        <w:t xml:space="preserve"> regulēšanu/nodošanu ekspluatācijā un nodrošina apmācības Pasūtītāja apkalpojošajam personālam par pārmijas vadības iekārtu un datu iegūšanu, apstrādi, nodrošinot programmatūru.</w:t>
      </w:r>
    </w:p>
    <w:p w14:paraId="62FCFD70" w14:textId="436A2308" w:rsidR="00A67CFD" w:rsidRPr="00E04013" w:rsidRDefault="00B51CFB" w:rsidP="00A67CFD">
      <w:pPr>
        <w:pStyle w:val="ListParagraph"/>
        <w:numPr>
          <w:ilvl w:val="0"/>
          <w:numId w:val="2"/>
        </w:numPr>
        <w:spacing w:after="0" w:line="240" w:lineRule="auto"/>
        <w:ind w:left="426" w:hanging="284"/>
        <w:jc w:val="both"/>
        <w:rPr>
          <w:rFonts w:ascii="Times New Roman" w:eastAsia="Calibri" w:hAnsi="Times New Roman" w:cs="Times New Roman"/>
          <w:sz w:val="24"/>
          <w:szCs w:val="24"/>
          <w:lang w:eastAsia="lv-LV"/>
        </w:rPr>
      </w:pPr>
      <w:r w:rsidRPr="00E04013">
        <w:rPr>
          <w:rFonts w:ascii="Times New Roman" w:eastAsia="Calibri" w:hAnsi="Times New Roman" w:cs="Times New Roman"/>
          <w:sz w:val="24"/>
          <w:szCs w:val="24"/>
          <w:lang w:eastAsia="lv-LV"/>
        </w:rPr>
        <w:t>Preču piegādes vieta-</w:t>
      </w:r>
      <w:r w:rsidR="00861556" w:rsidRPr="00E04013">
        <w:rPr>
          <w:rFonts w:ascii="Times New Roman" w:eastAsia="Calibri" w:hAnsi="Times New Roman" w:cs="Times New Roman"/>
          <w:sz w:val="24"/>
          <w:szCs w:val="24"/>
          <w:lang w:eastAsia="lv-LV"/>
        </w:rPr>
        <w:t xml:space="preserve"> Rīga, Ganību dambis 32</w:t>
      </w:r>
      <w:r w:rsidR="00D717CC">
        <w:rPr>
          <w:rFonts w:ascii="Times New Roman" w:eastAsia="Calibri" w:hAnsi="Times New Roman" w:cs="Times New Roman"/>
          <w:sz w:val="24"/>
          <w:szCs w:val="24"/>
          <w:lang w:eastAsia="lv-LV"/>
        </w:rPr>
        <w:t>.</w:t>
      </w:r>
    </w:p>
    <w:p w14:paraId="4AFB1E53" w14:textId="284976E6" w:rsidR="00A67CFD" w:rsidRPr="00E04013" w:rsidRDefault="00921D08" w:rsidP="00A67CFD">
      <w:pPr>
        <w:pStyle w:val="ListParagraph"/>
        <w:numPr>
          <w:ilvl w:val="0"/>
          <w:numId w:val="2"/>
        </w:numPr>
        <w:spacing w:after="0" w:line="240" w:lineRule="auto"/>
        <w:ind w:left="426" w:hanging="284"/>
        <w:jc w:val="both"/>
        <w:rPr>
          <w:rFonts w:ascii="Times New Roman" w:eastAsia="Calibri" w:hAnsi="Times New Roman" w:cs="Times New Roman"/>
          <w:sz w:val="24"/>
          <w:szCs w:val="24"/>
          <w:lang w:eastAsia="lv-LV"/>
        </w:rPr>
      </w:pPr>
      <w:r w:rsidRPr="00E04013">
        <w:rPr>
          <w:rFonts w:ascii="Times New Roman" w:eastAsia="Calibri" w:hAnsi="Times New Roman" w:cs="Times New Roman"/>
          <w:sz w:val="24"/>
          <w:szCs w:val="24"/>
          <w:lang w:eastAsia="lv-LV"/>
        </w:rPr>
        <w:t>Piegādātājam kopā ar Prec</w:t>
      </w:r>
      <w:r w:rsidR="00A67CFD" w:rsidRPr="00E04013">
        <w:rPr>
          <w:rFonts w:ascii="Times New Roman" w:eastAsia="Calibri" w:hAnsi="Times New Roman" w:cs="Times New Roman"/>
          <w:sz w:val="24"/>
          <w:szCs w:val="24"/>
          <w:lang w:eastAsia="lv-LV"/>
        </w:rPr>
        <w:t>ēm</w:t>
      </w:r>
      <w:r w:rsidRPr="00E04013">
        <w:rPr>
          <w:rFonts w:ascii="Times New Roman" w:eastAsia="Calibri" w:hAnsi="Times New Roman" w:cs="Times New Roman"/>
          <w:sz w:val="24"/>
          <w:szCs w:val="24"/>
          <w:lang w:eastAsia="lv-LV"/>
        </w:rPr>
        <w:t xml:space="preserve"> jāiesniedz pilna tehniskā dokumentācija</w:t>
      </w:r>
      <w:r w:rsidR="00C64B9D" w:rsidRPr="00E04013">
        <w:rPr>
          <w:rFonts w:ascii="Times New Roman" w:eastAsia="Calibri" w:hAnsi="Times New Roman" w:cs="Times New Roman"/>
          <w:sz w:val="24"/>
          <w:szCs w:val="24"/>
          <w:lang w:eastAsia="lv-LV"/>
        </w:rPr>
        <w:t>, shēmas</w:t>
      </w:r>
      <w:r w:rsidRPr="00E04013">
        <w:rPr>
          <w:rFonts w:ascii="Times New Roman" w:eastAsia="Calibri" w:hAnsi="Times New Roman" w:cs="Times New Roman"/>
          <w:sz w:val="24"/>
          <w:szCs w:val="24"/>
          <w:lang w:eastAsia="lv-LV"/>
        </w:rPr>
        <w:t xml:space="preserve"> un rasējumi </w:t>
      </w:r>
      <w:r w:rsidR="001D4951" w:rsidRPr="00E04013">
        <w:rPr>
          <w:rFonts w:ascii="Times New Roman" w:eastAsia="Calibri" w:hAnsi="Times New Roman" w:cs="Times New Roman"/>
          <w:sz w:val="24"/>
          <w:szCs w:val="24"/>
          <w:lang w:eastAsia="lv-LV"/>
        </w:rPr>
        <w:t xml:space="preserve">par piegādātajām  pārmijām un vadības sistēmu </w:t>
      </w:r>
      <w:r w:rsidRPr="00E04013">
        <w:rPr>
          <w:rFonts w:ascii="Times New Roman" w:eastAsia="Calibri" w:hAnsi="Times New Roman" w:cs="Times New Roman"/>
          <w:sz w:val="24"/>
          <w:szCs w:val="24"/>
          <w:lang w:eastAsia="lv-LV"/>
        </w:rPr>
        <w:t>oriģināl</w:t>
      </w:r>
      <w:r w:rsidR="001D4951" w:rsidRPr="00E04013">
        <w:rPr>
          <w:rFonts w:ascii="Times New Roman" w:eastAsia="Calibri" w:hAnsi="Times New Roman" w:cs="Times New Roman"/>
          <w:sz w:val="24"/>
          <w:szCs w:val="24"/>
          <w:lang w:eastAsia="lv-LV"/>
        </w:rPr>
        <w:t>valodā</w:t>
      </w:r>
      <w:r w:rsidRPr="00E04013">
        <w:rPr>
          <w:rFonts w:ascii="Times New Roman" w:eastAsia="Calibri" w:hAnsi="Times New Roman" w:cs="Times New Roman"/>
          <w:sz w:val="24"/>
          <w:szCs w:val="24"/>
          <w:lang w:eastAsia="lv-LV"/>
        </w:rPr>
        <w:t xml:space="preserve"> un </w:t>
      </w:r>
      <w:r w:rsidR="001D4951" w:rsidRPr="00E04013">
        <w:rPr>
          <w:rFonts w:ascii="Times New Roman" w:eastAsia="Calibri" w:hAnsi="Times New Roman" w:cs="Times New Roman"/>
          <w:sz w:val="24"/>
          <w:szCs w:val="24"/>
          <w:lang w:eastAsia="lv-LV"/>
        </w:rPr>
        <w:t>latviešu</w:t>
      </w:r>
      <w:r w:rsidRPr="00E04013">
        <w:rPr>
          <w:rFonts w:ascii="Times New Roman" w:eastAsia="Calibri" w:hAnsi="Times New Roman" w:cs="Times New Roman"/>
          <w:sz w:val="24"/>
          <w:szCs w:val="24"/>
          <w:lang w:eastAsia="lv-LV"/>
        </w:rPr>
        <w:t xml:space="preserve"> valodā</w:t>
      </w:r>
      <w:r w:rsidR="00A736A1" w:rsidRPr="00E04013">
        <w:rPr>
          <w:rFonts w:ascii="Times New Roman" w:eastAsia="Calibri" w:hAnsi="Times New Roman" w:cs="Times New Roman"/>
          <w:sz w:val="24"/>
          <w:szCs w:val="24"/>
          <w:lang w:eastAsia="lv-LV"/>
        </w:rPr>
        <w:t xml:space="preserve"> </w:t>
      </w:r>
      <w:r w:rsidR="00A736A1" w:rsidRPr="00E04013">
        <w:rPr>
          <w:rFonts w:ascii="Times New Roman" w:hAnsi="Times New Roman"/>
          <w:sz w:val="24"/>
          <w:szCs w:val="24"/>
        </w:rPr>
        <w:t>gan digitālā formātā USB datu nesējā, gan drukātā formātā</w:t>
      </w:r>
      <w:r w:rsidR="00A736A1" w:rsidRPr="00E04013">
        <w:rPr>
          <w:rFonts w:ascii="Times New Roman" w:hAnsi="Times New Roman"/>
          <w:sz w:val="24"/>
          <w:szCs w:val="24"/>
          <w:lang w:eastAsia="lv-LV"/>
        </w:rPr>
        <w:t xml:space="preserve">.  </w:t>
      </w:r>
      <w:r w:rsidR="00A736A1" w:rsidRPr="00E04013">
        <w:rPr>
          <w:rFonts w:ascii="Times New Roman" w:hAnsi="Times New Roman"/>
          <w:sz w:val="24"/>
          <w:szCs w:val="24"/>
        </w:rPr>
        <w:t xml:space="preserve">Jāpievieno sistēmas apraksts un programmatūras lietošanas instrukcija, pārmijas ekspluatācijas instrukcija, vadības </w:t>
      </w:r>
      <w:proofErr w:type="spellStart"/>
      <w:r w:rsidR="00A736A1" w:rsidRPr="00E04013">
        <w:rPr>
          <w:rFonts w:ascii="Times New Roman" w:hAnsi="Times New Roman"/>
          <w:sz w:val="24"/>
          <w:szCs w:val="24"/>
        </w:rPr>
        <w:t>sadalnes</w:t>
      </w:r>
      <w:proofErr w:type="spellEnd"/>
      <w:r w:rsidR="00A736A1" w:rsidRPr="00E04013">
        <w:rPr>
          <w:rFonts w:ascii="Times New Roman" w:hAnsi="Times New Roman"/>
          <w:sz w:val="24"/>
          <w:szCs w:val="24"/>
        </w:rPr>
        <w:t xml:space="preserve"> montāžas instrukcija.</w:t>
      </w:r>
      <w:r w:rsidRPr="00E04013">
        <w:rPr>
          <w:rFonts w:ascii="Times New Roman" w:eastAsia="Calibri" w:hAnsi="Times New Roman" w:cs="Times New Roman"/>
          <w:sz w:val="24"/>
          <w:szCs w:val="24"/>
          <w:lang w:eastAsia="lv-LV"/>
        </w:rPr>
        <w:t xml:space="preserve">  </w:t>
      </w:r>
    </w:p>
    <w:p w14:paraId="777F290C" w14:textId="66AB677E" w:rsidR="00A67CFD" w:rsidRPr="00E04013" w:rsidRDefault="00A67CFD" w:rsidP="0096401A">
      <w:pPr>
        <w:pStyle w:val="ListParagraph"/>
        <w:numPr>
          <w:ilvl w:val="0"/>
          <w:numId w:val="2"/>
        </w:numPr>
        <w:spacing w:after="0" w:line="240" w:lineRule="auto"/>
        <w:ind w:left="426" w:hanging="284"/>
        <w:jc w:val="both"/>
        <w:rPr>
          <w:rFonts w:ascii="Times New Roman" w:eastAsia="Calibri" w:hAnsi="Times New Roman" w:cs="Times New Roman"/>
          <w:sz w:val="24"/>
          <w:szCs w:val="24"/>
          <w:lang w:eastAsia="lv-LV"/>
        </w:rPr>
      </w:pPr>
      <w:r w:rsidRPr="00E04013">
        <w:rPr>
          <w:rFonts w:ascii="Times New Roman" w:eastAsia="Calibri" w:hAnsi="Times New Roman" w:cs="Times New Roman"/>
          <w:sz w:val="24"/>
          <w:szCs w:val="24"/>
        </w:rPr>
        <w:t xml:space="preserve">Pārmiju vadības sistēmai (turpmāk-Sistēma) </w:t>
      </w:r>
      <w:r w:rsidR="00921D08" w:rsidRPr="00E04013">
        <w:rPr>
          <w:rFonts w:ascii="Times New Roman" w:eastAsia="Calibri" w:hAnsi="Times New Roman" w:cs="Times New Roman"/>
          <w:sz w:val="24"/>
          <w:szCs w:val="24"/>
        </w:rPr>
        <w:t>jāatbilst SIL3 drošības līmenim atbilstoši CENELEC standartiem EN 50121-4, EN 50121-1, EN 50125-3, EN 50126, E</w:t>
      </w:r>
      <w:r w:rsidR="003E4DD1">
        <w:rPr>
          <w:rFonts w:ascii="Times New Roman" w:eastAsia="Calibri" w:hAnsi="Times New Roman" w:cs="Times New Roman"/>
          <w:sz w:val="24"/>
          <w:szCs w:val="24"/>
        </w:rPr>
        <w:t>N</w:t>
      </w:r>
      <w:r w:rsidR="00921D08" w:rsidRPr="00E04013">
        <w:rPr>
          <w:rFonts w:ascii="Times New Roman" w:eastAsia="Calibri" w:hAnsi="Times New Roman" w:cs="Times New Roman"/>
          <w:sz w:val="24"/>
          <w:szCs w:val="24"/>
        </w:rPr>
        <w:t xml:space="preserve"> 50128, EN 50129 un EN 50159-1 vai ekvivalentam.  Piegādātājam, iesniedzot piedāvājumu, jāiesniedz attiecīgo sertifikātu kopijas.  </w:t>
      </w:r>
    </w:p>
    <w:p w14:paraId="0EA068F9" w14:textId="2660FE4F" w:rsidR="002A5560" w:rsidRPr="00E04013" w:rsidRDefault="00D1575D" w:rsidP="002F5742">
      <w:pPr>
        <w:pStyle w:val="ListParagraph"/>
        <w:numPr>
          <w:ilvl w:val="0"/>
          <w:numId w:val="2"/>
        </w:numPr>
        <w:spacing w:after="0" w:line="240" w:lineRule="auto"/>
        <w:ind w:left="426" w:hanging="284"/>
        <w:jc w:val="both"/>
        <w:rPr>
          <w:rFonts w:ascii="Times New Roman" w:eastAsia="Calibri" w:hAnsi="Times New Roman" w:cs="Times New Roman"/>
          <w:sz w:val="24"/>
          <w:szCs w:val="24"/>
          <w:lang w:eastAsia="lv-LV"/>
        </w:rPr>
      </w:pPr>
      <w:r w:rsidRPr="00E04013">
        <w:rPr>
          <w:rFonts w:ascii="Times New Roman" w:eastAsia="Calibri" w:hAnsi="Times New Roman" w:cs="Times New Roman"/>
          <w:sz w:val="24"/>
          <w:szCs w:val="24"/>
        </w:rPr>
        <w:t>I</w:t>
      </w:r>
      <w:r w:rsidR="00921D08" w:rsidRPr="00E04013">
        <w:rPr>
          <w:rFonts w:ascii="Times New Roman" w:eastAsia="Calibri" w:hAnsi="Times New Roman" w:cs="Times New Roman"/>
          <w:sz w:val="24"/>
          <w:szCs w:val="24"/>
        </w:rPr>
        <w:t>ekārtu ražotājam jābūt sertifikātam par šādu standartu prasību izpildi: Kvalitātes pārvaldība un kvalitātes nodrošināšana EN ISO 9001</w:t>
      </w:r>
      <w:r w:rsidR="00461B08" w:rsidRPr="00E04013">
        <w:rPr>
          <w:rFonts w:ascii="Times New Roman" w:eastAsia="Calibri" w:hAnsi="Times New Roman" w:cs="Times New Roman"/>
          <w:sz w:val="24"/>
          <w:szCs w:val="24"/>
        </w:rPr>
        <w:t xml:space="preserve"> vai ekvivalentam</w:t>
      </w:r>
      <w:r w:rsidR="00921D08" w:rsidRPr="00E04013">
        <w:rPr>
          <w:rFonts w:ascii="Times New Roman" w:eastAsia="Calibri" w:hAnsi="Times New Roman" w:cs="Times New Roman"/>
          <w:sz w:val="24"/>
          <w:szCs w:val="24"/>
        </w:rPr>
        <w:t xml:space="preserve">; Starptautiskais dzelzceļa industrijas standarts ISO/TS22163 vai ekvivalentam. Piegādātājam, iesniedzot </w:t>
      </w:r>
      <w:r w:rsidR="00921D08" w:rsidRPr="00E04013">
        <w:rPr>
          <w:rFonts w:ascii="Times New Roman" w:eastAsia="Calibri" w:hAnsi="Times New Roman" w:cs="Times New Roman"/>
          <w:sz w:val="24"/>
          <w:szCs w:val="24"/>
        </w:rPr>
        <w:lastRenderedPageBreak/>
        <w:t xml:space="preserve">piedāvājumu, jāiesniedz attiecīgo sertifikātu kopijas.  </w:t>
      </w:r>
      <w:r w:rsidR="00461B08" w:rsidRPr="00E04013">
        <w:rPr>
          <w:rFonts w:ascii="Times New Roman" w:eastAsia="Calibri" w:hAnsi="Times New Roman" w:cs="Times New Roman"/>
          <w:sz w:val="24"/>
          <w:szCs w:val="24"/>
        </w:rPr>
        <w:t xml:space="preserve">Ja piegādātājam no tā neatkarīgu iemeslu dēļ nebija iespējams šādu sertifikātu iegūt līdz pieteikuma vai piedāvājuma iesniegšanas dienai, piegādātājs iesniedz citus pierādījumus par līdzvērtīgu kvalitātes nodrošināšanas pasākumu veikšanu un pierāda, ka piedāvātie kvalitātes nodrošināšanas pasākumi atbilst </w:t>
      </w:r>
      <w:r w:rsidR="00A67CFD" w:rsidRPr="00E04013">
        <w:rPr>
          <w:rFonts w:ascii="Times New Roman" w:eastAsia="Calibri" w:hAnsi="Times New Roman" w:cs="Times New Roman"/>
          <w:sz w:val="24"/>
          <w:szCs w:val="24"/>
        </w:rPr>
        <w:t>Pasūtītāja</w:t>
      </w:r>
      <w:r w:rsidR="00461B08" w:rsidRPr="00E04013">
        <w:rPr>
          <w:rFonts w:ascii="Times New Roman" w:eastAsia="Calibri" w:hAnsi="Times New Roman" w:cs="Times New Roman"/>
          <w:sz w:val="24"/>
          <w:szCs w:val="24"/>
        </w:rPr>
        <w:t xml:space="preserve"> prasībām.</w:t>
      </w:r>
    </w:p>
    <w:p w14:paraId="0A1015D1" w14:textId="77777777" w:rsidR="00A67CFD" w:rsidRPr="00E04013" w:rsidRDefault="00A67CFD" w:rsidP="0096401A">
      <w:pPr>
        <w:pStyle w:val="ListParagraph"/>
        <w:numPr>
          <w:ilvl w:val="0"/>
          <w:numId w:val="3"/>
        </w:numPr>
        <w:spacing w:after="240" w:line="240" w:lineRule="auto"/>
        <w:ind w:left="426" w:hanging="284"/>
        <w:jc w:val="both"/>
        <w:rPr>
          <w:rFonts w:ascii="Times New Roman" w:eastAsia="Calibri" w:hAnsi="Times New Roman" w:cs="Times New Roman"/>
          <w:sz w:val="24"/>
          <w:szCs w:val="24"/>
        </w:rPr>
      </w:pPr>
      <w:r w:rsidRPr="00E04013">
        <w:rPr>
          <w:rFonts w:ascii="Times New Roman" w:eastAsia="Calibri" w:hAnsi="Times New Roman" w:cs="Times New Roman"/>
          <w:sz w:val="24"/>
          <w:szCs w:val="24"/>
        </w:rPr>
        <w:t>Piegādātājam jānodrošina programmatūra un apmācības Pasūtītāja apkalpojošajam personālam par pārmijas vadības iekārtu un datu iegūšanu, un apstrādi.</w:t>
      </w:r>
      <w:r w:rsidR="00921D08" w:rsidRPr="00E04013">
        <w:rPr>
          <w:rFonts w:ascii="Times New Roman" w:eastAsia="Calibri" w:hAnsi="Times New Roman" w:cs="Times New Roman"/>
          <w:sz w:val="24"/>
          <w:szCs w:val="24"/>
        </w:rPr>
        <w:t xml:space="preserve"> </w:t>
      </w:r>
    </w:p>
    <w:p w14:paraId="0D2D3827" w14:textId="32357B6B" w:rsidR="00E87999" w:rsidRPr="00C10DFF" w:rsidRDefault="00096B26" w:rsidP="0006189E">
      <w:pPr>
        <w:pStyle w:val="ListParagraph"/>
        <w:numPr>
          <w:ilvl w:val="0"/>
          <w:numId w:val="3"/>
        </w:numPr>
        <w:spacing w:after="240" w:line="240" w:lineRule="auto"/>
        <w:ind w:left="426" w:hanging="284"/>
        <w:jc w:val="both"/>
        <w:rPr>
          <w:rFonts w:ascii="Times New Roman" w:eastAsia="Calibri" w:hAnsi="Times New Roman" w:cs="Times New Roman"/>
          <w:strike/>
          <w:sz w:val="24"/>
          <w:szCs w:val="24"/>
        </w:rPr>
      </w:pPr>
      <w:r w:rsidRPr="0096401A">
        <w:rPr>
          <w:rFonts w:ascii="Times New Roman" w:eastAsia="Calibri" w:hAnsi="Times New Roman" w:cs="Times New Roman"/>
          <w:sz w:val="24"/>
          <w:szCs w:val="24"/>
        </w:rPr>
        <w:t>3.pielikuma 5.pozīcijā norādītā p</w:t>
      </w:r>
      <w:r w:rsidR="00921D08" w:rsidRPr="0096401A">
        <w:rPr>
          <w:rFonts w:ascii="Times New Roman" w:eastAsia="Calibri" w:hAnsi="Times New Roman" w:cs="Times New Roman"/>
          <w:sz w:val="24"/>
          <w:szCs w:val="24"/>
        </w:rPr>
        <w:t>ārveda</w:t>
      </w:r>
      <w:r w:rsidR="00A67CFD" w:rsidRPr="0096401A">
        <w:rPr>
          <w:rFonts w:ascii="Times New Roman" w:eastAsia="Calibri" w:hAnsi="Times New Roman" w:cs="Times New Roman"/>
          <w:sz w:val="24"/>
          <w:szCs w:val="24"/>
        </w:rPr>
        <w:t xml:space="preserve"> </w:t>
      </w:r>
      <w:r w:rsidR="00921D08" w:rsidRPr="0096401A">
        <w:rPr>
          <w:rFonts w:ascii="Times New Roman" w:eastAsia="Calibri" w:hAnsi="Times New Roman" w:cs="Times New Roman"/>
          <w:sz w:val="24"/>
          <w:szCs w:val="24"/>
        </w:rPr>
        <w:t>jāpiegādā komplektā kopā ar piesūcinātiem ozolkoka gulšņiem  marķētiem atbilstoši ražotāja pievienotajai shēmai un stiprinājumiem</w:t>
      </w:r>
      <w:r w:rsidR="00A67CFD" w:rsidRPr="0096401A">
        <w:rPr>
          <w:rFonts w:ascii="Times New Roman" w:eastAsia="Calibri" w:hAnsi="Times New Roman" w:cs="Times New Roman"/>
          <w:sz w:val="24"/>
          <w:szCs w:val="24"/>
        </w:rPr>
        <w:t>.</w:t>
      </w:r>
      <w:r w:rsidR="00DE4212" w:rsidRPr="0096401A">
        <w:rPr>
          <w:rFonts w:ascii="Times New Roman" w:eastAsia="Calibri" w:hAnsi="Times New Roman" w:cs="Times New Roman"/>
          <w:sz w:val="24"/>
          <w:szCs w:val="24"/>
        </w:rPr>
        <w:t xml:space="preserve"> </w:t>
      </w:r>
      <w:r w:rsidR="00277F7B" w:rsidRPr="0096401A">
        <w:rPr>
          <w:rFonts w:ascii="Times New Roman" w:hAnsi="Times New Roman"/>
          <w:sz w:val="24"/>
        </w:rPr>
        <w:t xml:space="preserve">Piesūcināšanai jāizmanto konservants (kreozots C pakāpes (WEI-C)), kā noteikts Eiropas standartā LVS EN 13991 </w:t>
      </w:r>
      <w:r w:rsidR="00277F7B" w:rsidRPr="0096401A">
        <w:rPr>
          <w:rFonts w:ascii="Times New Roman" w:hAnsi="Times New Roman"/>
          <w:sz w:val="24"/>
          <w:szCs w:val="24"/>
        </w:rPr>
        <w:t>„</w:t>
      </w:r>
      <w:r w:rsidR="00277F7B" w:rsidRPr="0096401A">
        <w:rPr>
          <w:rFonts w:ascii="Times New Roman" w:hAnsi="Times New Roman"/>
          <w:sz w:val="24"/>
        </w:rPr>
        <w:t xml:space="preserve">Akmeņogļu </w:t>
      </w:r>
      <w:proofErr w:type="spellStart"/>
      <w:r w:rsidR="00277F7B" w:rsidRPr="0096401A">
        <w:rPr>
          <w:rFonts w:ascii="Times New Roman" w:hAnsi="Times New Roman"/>
          <w:sz w:val="24"/>
        </w:rPr>
        <w:t>pirolīzes</w:t>
      </w:r>
      <w:proofErr w:type="spellEnd"/>
      <w:r w:rsidR="00277F7B" w:rsidRPr="0096401A">
        <w:rPr>
          <w:rFonts w:ascii="Times New Roman" w:hAnsi="Times New Roman"/>
          <w:sz w:val="24"/>
        </w:rPr>
        <w:t xml:space="preserve"> produkti. Produkti uz akmeņogļu darvas bāzes: </w:t>
      </w:r>
      <w:proofErr w:type="spellStart"/>
      <w:r w:rsidR="00277F7B" w:rsidRPr="0096401A">
        <w:rPr>
          <w:rFonts w:ascii="Times New Roman" w:hAnsi="Times New Roman"/>
          <w:sz w:val="24"/>
        </w:rPr>
        <w:t>kreozīti</w:t>
      </w:r>
      <w:proofErr w:type="spellEnd"/>
      <w:r w:rsidR="00277F7B" w:rsidRPr="0096401A">
        <w:rPr>
          <w:rFonts w:ascii="Times New Roman" w:hAnsi="Times New Roman"/>
          <w:sz w:val="24"/>
        </w:rPr>
        <w:t>. Specifikācijas un testēšana</w:t>
      </w:r>
      <w:r w:rsidR="00277F7B" w:rsidRPr="00C10DFF">
        <w:rPr>
          <w:rFonts w:ascii="Times New Roman" w:hAnsi="Times New Roman"/>
          <w:sz w:val="24"/>
        </w:rPr>
        <w:t>.”</w:t>
      </w:r>
      <w:r w:rsidR="00C10DFF" w:rsidRPr="00C10DFF">
        <w:rPr>
          <w:rFonts w:ascii="Times New Roman" w:hAnsi="Times New Roman"/>
          <w:sz w:val="24"/>
        </w:rPr>
        <w:t xml:space="preserve"> Piegādātājam jānodrošina, ka  piegādātie gulšņi atbilst Eiropas Parlamenta un Padomes Regulas (ES) 2023/1115 par atmežošanas un mežu degradācijas novēršanu prasībām un ir tiesiski laisti Eiropas Savienības tirgū.</w:t>
      </w:r>
    </w:p>
    <w:p w14:paraId="1DD1E21D" w14:textId="19F50245" w:rsidR="00523C77" w:rsidRPr="00E04013" w:rsidRDefault="00523C77" w:rsidP="00523C77">
      <w:pPr>
        <w:pStyle w:val="ListParagraph"/>
        <w:numPr>
          <w:ilvl w:val="0"/>
          <w:numId w:val="3"/>
        </w:numPr>
        <w:spacing w:after="240" w:line="240" w:lineRule="auto"/>
        <w:ind w:left="426" w:hanging="284"/>
        <w:jc w:val="both"/>
        <w:rPr>
          <w:rFonts w:ascii="Times New Roman" w:eastAsia="Calibri" w:hAnsi="Times New Roman" w:cs="Times New Roman"/>
          <w:strike/>
          <w:sz w:val="24"/>
          <w:szCs w:val="24"/>
        </w:rPr>
      </w:pPr>
      <w:r w:rsidRPr="00E04013">
        <w:rPr>
          <w:rFonts w:ascii="Times New Roman" w:eastAsia="Calibri" w:hAnsi="Times New Roman" w:cs="Times New Roman"/>
          <w:sz w:val="24"/>
          <w:szCs w:val="24"/>
          <w:lang w:eastAsia="lv-LV"/>
        </w:rPr>
        <w:t xml:space="preserve">3.pielikuma </w:t>
      </w:r>
      <w:r w:rsidR="00C673CD">
        <w:rPr>
          <w:rFonts w:ascii="Times New Roman" w:eastAsia="Calibri" w:hAnsi="Times New Roman" w:cs="Times New Roman"/>
          <w:sz w:val="24"/>
          <w:szCs w:val="24"/>
          <w:lang w:eastAsia="lv-LV"/>
        </w:rPr>
        <w:t>1</w:t>
      </w:r>
      <w:r w:rsidRPr="00E04013">
        <w:rPr>
          <w:rFonts w:ascii="Times New Roman" w:eastAsia="Calibri" w:hAnsi="Times New Roman" w:cs="Times New Roman"/>
          <w:sz w:val="24"/>
          <w:szCs w:val="24"/>
          <w:lang w:eastAsia="lv-LV"/>
        </w:rPr>
        <w:t xml:space="preserve">.- </w:t>
      </w:r>
      <w:r>
        <w:rPr>
          <w:rFonts w:ascii="Times New Roman" w:eastAsia="Calibri" w:hAnsi="Times New Roman" w:cs="Times New Roman"/>
          <w:sz w:val="24"/>
          <w:szCs w:val="24"/>
          <w:lang w:eastAsia="lv-LV"/>
        </w:rPr>
        <w:t>4</w:t>
      </w:r>
      <w:r w:rsidRPr="00E04013">
        <w:rPr>
          <w:rFonts w:ascii="Times New Roman" w:eastAsia="Calibri" w:hAnsi="Times New Roman" w:cs="Times New Roman"/>
          <w:sz w:val="24"/>
          <w:szCs w:val="24"/>
          <w:lang w:eastAsia="lv-LV"/>
        </w:rPr>
        <w:t>.pozīcijā un 6.pozicijā norādītās pārmijas tiks iebūvētas uz betona plātņu pamata</w:t>
      </w:r>
      <w:r>
        <w:rPr>
          <w:rFonts w:ascii="Times New Roman" w:eastAsia="Calibri" w:hAnsi="Times New Roman" w:cs="Times New Roman"/>
          <w:sz w:val="24"/>
          <w:szCs w:val="24"/>
          <w:lang w:eastAsia="lv-LV"/>
        </w:rPr>
        <w:t>.</w:t>
      </w:r>
    </w:p>
    <w:p w14:paraId="1C9B54D6" w14:textId="77777777" w:rsidR="00E87999" w:rsidRPr="00E04013" w:rsidRDefault="00921D08" w:rsidP="0096401A">
      <w:pPr>
        <w:pStyle w:val="ListParagraph"/>
        <w:numPr>
          <w:ilvl w:val="0"/>
          <w:numId w:val="3"/>
        </w:numPr>
        <w:spacing w:after="240" w:line="240" w:lineRule="auto"/>
        <w:ind w:left="426" w:hanging="284"/>
        <w:jc w:val="both"/>
        <w:rPr>
          <w:rFonts w:ascii="Times New Roman" w:eastAsia="Calibri" w:hAnsi="Times New Roman" w:cs="Times New Roman"/>
          <w:strike/>
          <w:sz w:val="24"/>
          <w:szCs w:val="24"/>
        </w:rPr>
      </w:pPr>
      <w:r w:rsidRPr="00E04013">
        <w:rPr>
          <w:rFonts w:ascii="Times New Roman" w:eastAsia="Calibri" w:hAnsi="Times New Roman" w:cs="Times New Roman"/>
          <w:sz w:val="24"/>
          <w:szCs w:val="24"/>
        </w:rPr>
        <w:t xml:space="preserve">Krusteņu, pārmiju un to vadības iekārtu tehniskie apraksti pievienoti Tehniskās specifikācijas 1. un 2.pielikumā. </w:t>
      </w:r>
      <w:r w:rsidR="007C59AF" w:rsidRPr="00E04013">
        <w:rPr>
          <w:rFonts w:ascii="Times New Roman" w:eastAsia="Calibri" w:hAnsi="Times New Roman" w:cs="Times New Roman"/>
          <w:sz w:val="24"/>
          <w:szCs w:val="24"/>
          <w:lang w:eastAsia="lv-LV"/>
        </w:rPr>
        <w:t xml:space="preserve"> </w:t>
      </w:r>
    </w:p>
    <w:p w14:paraId="7DA2E63D" w14:textId="77777777" w:rsidR="00E87999" w:rsidRPr="00E04013" w:rsidRDefault="00921D08" w:rsidP="0096401A">
      <w:pPr>
        <w:pStyle w:val="ListParagraph"/>
        <w:numPr>
          <w:ilvl w:val="0"/>
          <w:numId w:val="3"/>
        </w:numPr>
        <w:spacing w:after="240" w:line="240" w:lineRule="auto"/>
        <w:ind w:left="426" w:hanging="284"/>
        <w:jc w:val="both"/>
        <w:rPr>
          <w:rFonts w:ascii="Times New Roman" w:eastAsia="Calibri" w:hAnsi="Times New Roman" w:cs="Times New Roman"/>
          <w:strike/>
          <w:sz w:val="24"/>
          <w:szCs w:val="24"/>
        </w:rPr>
      </w:pPr>
      <w:r w:rsidRPr="00E04013">
        <w:rPr>
          <w:rFonts w:ascii="Times New Roman" w:eastAsia="Calibri" w:hAnsi="Times New Roman" w:cs="Times New Roman"/>
          <w:sz w:val="24"/>
          <w:szCs w:val="24"/>
          <w:lang w:eastAsia="lv-LV"/>
        </w:rPr>
        <w:t>Pārvedu parametri, virziens</w:t>
      </w:r>
      <w:r w:rsidR="00CC206E" w:rsidRPr="00E04013">
        <w:rPr>
          <w:rFonts w:ascii="Times New Roman" w:eastAsia="Calibri" w:hAnsi="Times New Roman" w:cs="Times New Roman"/>
          <w:sz w:val="24"/>
          <w:szCs w:val="24"/>
          <w:lang w:eastAsia="lv-LV"/>
        </w:rPr>
        <w:t>,</w:t>
      </w:r>
      <w:r w:rsidRPr="00E04013">
        <w:rPr>
          <w:rFonts w:ascii="Times New Roman" w:eastAsia="Calibri" w:hAnsi="Times New Roman" w:cs="Times New Roman"/>
          <w:sz w:val="24"/>
          <w:szCs w:val="24"/>
          <w:lang w:eastAsia="lv-LV"/>
        </w:rPr>
        <w:t xml:space="preserve"> </w:t>
      </w:r>
      <w:proofErr w:type="spellStart"/>
      <w:r w:rsidRPr="00E04013">
        <w:rPr>
          <w:rFonts w:ascii="Times New Roman" w:eastAsia="Calibri" w:hAnsi="Times New Roman" w:cs="Times New Roman"/>
          <w:sz w:val="24"/>
          <w:szCs w:val="24"/>
          <w:lang w:eastAsia="lv-LV"/>
        </w:rPr>
        <w:t>pārslēgiekārtas</w:t>
      </w:r>
      <w:proofErr w:type="spellEnd"/>
      <w:r w:rsidRPr="00E04013">
        <w:rPr>
          <w:rFonts w:ascii="Times New Roman" w:eastAsia="Calibri" w:hAnsi="Times New Roman" w:cs="Times New Roman"/>
          <w:sz w:val="24"/>
          <w:szCs w:val="24"/>
          <w:lang w:eastAsia="lv-LV"/>
        </w:rPr>
        <w:t xml:space="preserve"> tips</w:t>
      </w:r>
      <w:r w:rsidR="00CC206E" w:rsidRPr="00E04013">
        <w:rPr>
          <w:rFonts w:ascii="Times New Roman" w:eastAsia="Calibri" w:hAnsi="Times New Roman" w:cs="Times New Roman"/>
          <w:sz w:val="24"/>
          <w:szCs w:val="24"/>
          <w:lang w:eastAsia="lv-LV"/>
        </w:rPr>
        <w:t xml:space="preserve"> un aprīkojum</w:t>
      </w:r>
      <w:r w:rsidR="00DE4212" w:rsidRPr="00E04013">
        <w:rPr>
          <w:rFonts w:ascii="Times New Roman" w:eastAsia="Calibri" w:hAnsi="Times New Roman" w:cs="Times New Roman"/>
          <w:sz w:val="24"/>
          <w:szCs w:val="24"/>
          <w:lang w:eastAsia="lv-LV"/>
        </w:rPr>
        <w:t>a tips</w:t>
      </w:r>
      <w:r w:rsidRPr="00E04013">
        <w:rPr>
          <w:rFonts w:ascii="Times New Roman" w:eastAsia="Calibri" w:hAnsi="Times New Roman" w:cs="Times New Roman"/>
          <w:sz w:val="24"/>
          <w:szCs w:val="24"/>
          <w:lang w:eastAsia="lv-LV"/>
        </w:rPr>
        <w:t xml:space="preserve"> norādīts </w:t>
      </w:r>
      <w:r w:rsidR="00BE3C16" w:rsidRPr="00E04013">
        <w:rPr>
          <w:rFonts w:ascii="Times New Roman" w:eastAsia="Calibri" w:hAnsi="Times New Roman" w:cs="Times New Roman"/>
          <w:sz w:val="24"/>
          <w:szCs w:val="24"/>
          <w:lang w:eastAsia="lv-LV"/>
        </w:rPr>
        <w:t>3.pielikum</w:t>
      </w:r>
      <w:r w:rsidRPr="00E04013">
        <w:rPr>
          <w:rFonts w:ascii="Times New Roman" w:eastAsia="Calibri" w:hAnsi="Times New Roman" w:cs="Times New Roman"/>
          <w:sz w:val="24"/>
          <w:szCs w:val="24"/>
          <w:lang w:eastAsia="lv-LV"/>
        </w:rPr>
        <w:t>ā.</w:t>
      </w:r>
    </w:p>
    <w:p w14:paraId="2372C8BC" w14:textId="77777777" w:rsidR="00DE736B" w:rsidRPr="00E04013" w:rsidRDefault="00DE736B" w:rsidP="00921D08">
      <w:pPr>
        <w:spacing w:after="0" w:line="240" w:lineRule="auto"/>
        <w:ind w:firstLine="720"/>
        <w:jc w:val="both"/>
        <w:rPr>
          <w:rFonts w:ascii="Times New Roman" w:eastAsia="Calibri" w:hAnsi="Times New Roman" w:cs="Times New Roman"/>
          <w:sz w:val="24"/>
          <w:szCs w:val="24"/>
          <w:lang w:eastAsia="lv-LV"/>
        </w:rPr>
      </w:pPr>
    </w:p>
    <w:tbl>
      <w:tblPr>
        <w:tblW w:w="9259" w:type="dxa"/>
        <w:tblInd w:w="-30" w:type="dxa"/>
        <w:tblLayout w:type="fixed"/>
        <w:tblCellMar>
          <w:left w:w="30" w:type="dxa"/>
          <w:right w:w="30" w:type="dxa"/>
        </w:tblCellMar>
        <w:tblLook w:val="0000" w:firstRow="0" w:lastRow="0" w:firstColumn="0" w:lastColumn="0" w:noHBand="0" w:noVBand="0"/>
      </w:tblPr>
      <w:tblGrid>
        <w:gridCol w:w="4936"/>
        <w:gridCol w:w="680"/>
        <w:gridCol w:w="681"/>
        <w:gridCol w:w="1135"/>
        <w:gridCol w:w="1136"/>
        <w:gridCol w:w="691"/>
      </w:tblGrid>
      <w:tr w:rsidR="00E04013" w:rsidRPr="00E04013" w14:paraId="1295B238" w14:textId="77777777" w:rsidTr="00A54971">
        <w:trPr>
          <w:trHeight w:val="211"/>
        </w:trPr>
        <w:tc>
          <w:tcPr>
            <w:tcW w:w="4936" w:type="dxa"/>
            <w:tcBorders>
              <w:top w:val="nil"/>
              <w:left w:val="nil"/>
              <w:bottom w:val="nil"/>
              <w:right w:val="nil"/>
            </w:tcBorders>
          </w:tcPr>
          <w:p w14:paraId="1910900F" w14:textId="0A9404C2" w:rsidR="00DE736B" w:rsidRPr="00E04013" w:rsidRDefault="00DE736B">
            <w:pPr>
              <w:autoSpaceDE w:val="0"/>
              <w:autoSpaceDN w:val="0"/>
              <w:adjustRightInd w:val="0"/>
              <w:spacing w:after="0" w:line="240" w:lineRule="auto"/>
              <w:rPr>
                <w:rFonts w:ascii="Times New Roman" w:hAnsi="Times New Roman" w:cs="Times New Roman"/>
                <w:b/>
                <w:bCs/>
                <w:sz w:val="24"/>
                <w:szCs w:val="24"/>
              </w:rPr>
            </w:pPr>
            <w:r w:rsidRPr="00E04013">
              <w:rPr>
                <w:rFonts w:ascii="Times New Roman" w:hAnsi="Times New Roman" w:cs="Times New Roman"/>
                <w:b/>
                <w:bCs/>
                <w:sz w:val="24"/>
                <w:szCs w:val="24"/>
              </w:rPr>
              <w:t>Aprīkojuma tipi:</w:t>
            </w:r>
          </w:p>
        </w:tc>
        <w:tc>
          <w:tcPr>
            <w:tcW w:w="680" w:type="dxa"/>
            <w:tcBorders>
              <w:top w:val="nil"/>
              <w:left w:val="nil"/>
              <w:bottom w:val="nil"/>
              <w:right w:val="nil"/>
            </w:tcBorders>
          </w:tcPr>
          <w:p w14:paraId="52466107" w14:textId="77777777" w:rsidR="00DE736B" w:rsidRPr="00E04013" w:rsidRDefault="00DE736B">
            <w:pPr>
              <w:autoSpaceDE w:val="0"/>
              <w:autoSpaceDN w:val="0"/>
              <w:adjustRightInd w:val="0"/>
              <w:spacing w:after="0" w:line="240" w:lineRule="auto"/>
              <w:jc w:val="right"/>
              <w:rPr>
                <w:rFonts w:ascii="Times New Roman" w:hAnsi="Times New Roman" w:cs="Times New Roman"/>
                <w:sz w:val="24"/>
                <w:szCs w:val="24"/>
              </w:rPr>
            </w:pPr>
          </w:p>
        </w:tc>
        <w:tc>
          <w:tcPr>
            <w:tcW w:w="681" w:type="dxa"/>
            <w:tcBorders>
              <w:top w:val="nil"/>
              <w:left w:val="nil"/>
              <w:bottom w:val="nil"/>
              <w:right w:val="nil"/>
            </w:tcBorders>
          </w:tcPr>
          <w:p w14:paraId="71052076" w14:textId="77777777" w:rsidR="00DE736B" w:rsidRPr="00E04013" w:rsidRDefault="00DE736B">
            <w:pPr>
              <w:autoSpaceDE w:val="0"/>
              <w:autoSpaceDN w:val="0"/>
              <w:adjustRightInd w:val="0"/>
              <w:spacing w:after="0" w:line="240" w:lineRule="auto"/>
              <w:jc w:val="right"/>
              <w:rPr>
                <w:rFonts w:ascii="Times New Roman" w:hAnsi="Times New Roman" w:cs="Times New Roman"/>
                <w:sz w:val="24"/>
                <w:szCs w:val="24"/>
              </w:rPr>
            </w:pPr>
          </w:p>
        </w:tc>
        <w:tc>
          <w:tcPr>
            <w:tcW w:w="1135" w:type="dxa"/>
            <w:tcBorders>
              <w:top w:val="nil"/>
              <w:left w:val="nil"/>
              <w:bottom w:val="nil"/>
              <w:right w:val="nil"/>
            </w:tcBorders>
          </w:tcPr>
          <w:p w14:paraId="6CBB3451" w14:textId="77777777" w:rsidR="00DE736B" w:rsidRPr="00E04013" w:rsidRDefault="00DE736B">
            <w:pPr>
              <w:autoSpaceDE w:val="0"/>
              <w:autoSpaceDN w:val="0"/>
              <w:adjustRightInd w:val="0"/>
              <w:spacing w:after="0" w:line="240" w:lineRule="auto"/>
              <w:jc w:val="right"/>
              <w:rPr>
                <w:rFonts w:ascii="Times New Roman" w:hAnsi="Times New Roman" w:cs="Times New Roman"/>
                <w:sz w:val="24"/>
                <w:szCs w:val="24"/>
              </w:rPr>
            </w:pPr>
          </w:p>
        </w:tc>
        <w:tc>
          <w:tcPr>
            <w:tcW w:w="1136" w:type="dxa"/>
            <w:tcBorders>
              <w:top w:val="nil"/>
              <w:left w:val="nil"/>
              <w:bottom w:val="nil"/>
              <w:right w:val="nil"/>
            </w:tcBorders>
          </w:tcPr>
          <w:p w14:paraId="64D30587" w14:textId="77777777" w:rsidR="00DE736B" w:rsidRPr="00E04013" w:rsidRDefault="00DE736B">
            <w:pPr>
              <w:autoSpaceDE w:val="0"/>
              <w:autoSpaceDN w:val="0"/>
              <w:adjustRightInd w:val="0"/>
              <w:spacing w:after="0" w:line="240" w:lineRule="auto"/>
              <w:jc w:val="right"/>
              <w:rPr>
                <w:rFonts w:ascii="Times New Roman" w:hAnsi="Times New Roman" w:cs="Times New Roman"/>
                <w:sz w:val="24"/>
                <w:szCs w:val="24"/>
              </w:rPr>
            </w:pPr>
          </w:p>
        </w:tc>
        <w:tc>
          <w:tcPr>
            <w:tcW w:w="689" w:type="dxa"/>
            <w:tcBorders>
              <w:top w:val="nil"/>
              <w:left w:val="nil"/>
              <w:bottom w:val="nil"/>
              <w:right w:val="nil"/>
            </w:tcBorders>
          </w:tcPr>
          <w:p w14:paraId="0E8800DC" w14:textId="77777777" w:rsidR="00DE736B" w:rsidRPr="00E04013" w:rsidRDefault="00DE736B">
            <w:pPr>
              <w:autoSpaceDE w:val="0"/>
              <w:autoSpaceDN w:val="0"/>
              <w:adjustRightInd w:val="0"/>
              <w:spacing w:after="0" w:line="240" w:lineRule="auto"/>
              <w:jc w:val="right"/>
              <w:rPr>
                <w:rFonts w:ascii="Times New Roman" w:hAnsi="Times New Roman" w:cs="Times New Roman"/>
                <w:sz w:val="24"/>
                <w:szCs w:val="24"/>
              </w:rPr>
            </w:pPr>
          </w:p>
        </w:tc>
      </w:tr>
      <w:tr w:rsidR="00E04013" w:rsidRPr="00E04013" w14:paraId="466187A6" w14:textId="77777777" w:rsidTr="00A54971">
        <w:trPr>
          <w:trHeight w:val="211"/>
        </w:trPr>
        <w:tc>
          <w:tcPr>
            <w:tcW w:w="9259" w:type="dxa"/>
            <w:gridSpan w:val="6"/>
            <w:tcBorders>
              <w:top w:val="nil"/>
              <w:left w:val="nil"/>
              <w:bottom w:val="nil"/>
              <w:right w:val="nil"/>
            </w:tcBorders>
          </w:tcPr>
          <w:p w14:paraId="13E2CDF6" w14:textId="6B872C2A" w:rsidR="00DE736B" w:rsidRPr="00E04013" w:rsidRDefault="00D717C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DE736B" w:rsidRPr="00E04013">
              <w:rPr>
                <w:rFonts w:ascii="Times New Roman" w:hAnsi="Times New Roman" w:cs="Times New Roman"/>
                <w:sz w:val="24"/>
                <w:szCs w:val="24"/>
              </w:rPr>
              <w:t xml:space="preserve">1.tips - pārmija aprīkota ar </w:t>
            </w:r>
            <w:proofErr w:type="spellStart"/>
            <w:r w:rsidR="00DE736B" w:rsidRPr="00E04013">
              <w:rPr>
                <w:rFonts w:ascii="Times New Roman" w:hAnsi="Times New Roman" w:cs="Times New Roman"/>
                <w:sz w:val="24"/>
                <w:szCs w:val="24"/>
              </w:rPr>
              <w:t>elektrohidraulisko</w:t>
            </w:r>
            <w:proofErr w:type="spellEnd"/>
            <w:r w:rsidR="00DE736B" w:rsidRPr="00E04013">
              <w:rPr>
                <w:rFonts w:ascii="Times New Roman" w:hAnsi="Times New Roman" w:cs="Times New Roman"/>
                <w:sz w:val="24"/>
                <w:szCs w:val="24"/>
              </w:rPr>
              <w:t xml:space="preserve"> </w:t>
            </w:r>
            <w:proofErr w:type="spellStart"/>
            <w:r w:rsidR="00DE736B" w:rsidRPr="00E04013">
              <w:rPr>
                <w:rFonts w:ascii="Times New Roman" w:hAnsi="Times New Roman" w:cs="Times New Roman"/>
                <w:sz w:val="24"/>
                <w:szCs w:val="24"/>
              </w:rPr>
              <w:t>pārslēgiekārtu</w:t>
            </w:r>
            <w:proofErr w:type="spellEnd"/>
            <w:r w:rsidR="00DE736B" w:rsidRPr="00E04013">
              <w:rPr>
                <w:rFonts w:ascii="Times New Roman" w:hAnsi="Times New Roman" w:cs="Times New Roman"/>
                <w:sz w:val="24"/>
                <w:szCs w:val="24"/>
              </w:rPr>
              <w:t xml:space="preserve"> un vadību atbilstoši SIL3 atbilstoši aprakstam.</w:t>
            </w:r>
          </w:p>
        </w:tc>
      </w:tr>
      <w:tr w:rsidR="00E04013" w:rsidRPr="00E04013" w14:paraId="55AF06BB" w14:textId="77777777" w:rsidTr="00A54971">
        <w:trPr>
          <w:trHeight w:val="211"/>
        </w:trPr>
        <w:tc>
          <w:tcPr>
            <w:tcW w:w="9259" w:type="dxa"/>
            <w:gridSpan w:val="6"/>
            <w:tcBorders>
              <w:top w:val="nil"/>
              <w:left w:val="nil"/>
              <w:bottom w:val="nil"/>
              <w:right w:val="nil"/>
            </w:tcBorders>
          </w:tcPr>
          <w:p w14:paraId="269DCD63" w14:textId="6AFEF627" w:rsidR="00DE736B" w:rsidRPr="00E04013" w:rsidRDefault="00D717C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DE736B" w:rsidRPr="00E04013">
              <w:rPr>
                <w:rFonts w:ascii="Times New Roman" w:hAnsi="Times New Roman" w:cs="Times New Roman"/>
                <w:sz w:val="24"/>
                <w:szCs w:val="24"/>
              </w:rPr>
              <w:t xml:space="preserve">2.tips - pārmija aprīkota ar </w:t>
            </w:r>
            <w:proofErr w:type="spellStart"/>
            <w:r w:rsidR="00DE736B" w:rsidRPr="00E04013">
              <w:rPr>
                <w:rFonts w:ascii="Times New Roman" w:hAnsi="Times New Roman" w:cs="Times New Roman"/>
                <w:sz w:val="24"/>
                <w:szCs w:val="24"/>
              </w:rPr>
              <w:t>elektrohidraulisko</w:t>
            </w:r>
            <w:proofErr w:type="spellEnd"/>
            <w:r w:rsidR="00DE736B" w:rsidRPr="00E04013">
              <w:rPr>
                <w:rFonts w:ascii="Times New Roman" w:hAnsi="Times New Roman" w:cs="Times New Roman"/>
                <w:sz w:val="24"/>
                <w:szCs w:val="24"/>
              </w:rPr>
              <w:t xml:space="preserve"> </w:t>
            </w:r>
            <w:proofErr w:type="spellStart"/>
            <w:r w:rsidR="00DE736B" w:rsidRPr="00E04013">
              <w:rPr>
                <w:rFonts w:ascii="Times New Roman" w:hAnsi="Times New Roman" w:cs="Times New Roman"/>
                <w:sz w:val="24"/>
                <w:szCs w:val="24"/>
              </w:rPr>
              <w:t>pārslēgiekārtu</w:t>
            </w:r>
            <w:proofErr w:type="spellEnd"/>
            <w:r w:rsidR="00DE736B" w:rsidRPr="00E04013">
              <w:rPr>
                <w:rFonts w:ascii="Times New Roman" w:hAnsi="Times New Roman" w:cs="Times New Roman"/>
                <w:sz w:val="24"/>
                <w:szCs w:val="24"/>
              </w:rPr>
              <w:t xml:space="preserve"> un vadību atbilstoši SIL3 atbilstoši aprakstam - bez gaisvadu pārmijas</w:t>
            </w:r>
            <w:r w:rsidR="00E87999" w:rsidRPr="00E04013">
              <w:rPr>
                <w:rFonts w:ascii="Times New Roman" w:hAnsi="Times New Roman" w:cs="Times New Roman"/>
                <w:sz w:val="24"/>
                <w:szCs w:val="24"/>
              </w:rPr>
              <w:t>.*</w:t>
            </w:r>
            <w:r w:rsidR="00DE736B" w:rsidRPr="00E04013">
              <w:rPr>
                <w:rFonts w:ascii="Times New Roman" w:hAnsi="Times New Roman" w:cs="Times New Roman"/>
                <w:sz w:val="24"/>
                <w:szCs w:val="24"/>
              </w:rPr>
              <w:t xml:space="preserve"> </w:t>
            </w:r>
          </w:p>
        </w:tc>
      </w:tr>
      <w:tr w:rsidR="00E04013" w:rsidRPr="00E04013" w14:paraId="19901DED" w14:textId="77777777" w:rsidTr="00A54971">
        <w:trPr>
          <w:trHeight w:val="211"/>
        </w:trPr>
        <w:tc>
          <w:tcPr>
            <w:tcW w:w="9259" w:type="dxa"/>
            <w:gridSpan w:val="6"/>
            <w:tcBorders>
              <w:top w:val="nil"/>
              <w:left w:val="nil"/>
              <w:bottom w:val="nil"/>
              <w:right w:val="nil"/>
            </w:tcBorders>
          </w:tcPr>
          <w:p w14:paraId="36A22347" w14:textId="0313203C" w:rsidR="00DE736B" w:rsidRPr="00E04013" w:rsidRDefault="00D717C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DE736B" w:rsidRPr="00E04013">
              <w:rPr>
                <w:rFonts w:ascii="Times New Roman" w:hAnsi="Times New Roman" w:cs="Times New Roman"/>
                <w:sz w:val="24"/>
                <w:szCs w:val="24"/>
              </w:rPr>
              <w:t xml:space="preserve">3.tips - apsildāma ,mehāniski pārslēdzama (aprīkota ar manuālo </w:t>
            </w:r>
            <w:proofErr w:type="spellStart"/>
            <w:r w:rsidR="00DE736B" w:rsidRPr="00E04013">
              <w:rPr>
                <w:rFonts w:ascii="Times New Roman" w:hAnsi="Times New Roman" w:cs="Times New Roman"/>
                <w:sz w:val="24"/>
                <w:szCs w:val="24"/>
              </w:rPr>
              <w:t>pārslēgiekārtu</w:t>
            </w:r>
            <w:proofErr w:type="spellEnd"/>
            <w:r w:rsidR="00DE736B" w:rsidRPr="00E04013">
              <w:rPr>
                <w:rFonts w:ascii="Times New Roman" w:hAnsi="Times New Roman" w:cs="Times New Roman"/>
                <w:sz w:val="24"/>
                <w:szCs w:val="24"/>
              </w:rPr>
              <w:t>) apvienotā sliežu un gaisvadu pārmija ar asmeņu stāvokļu signalizāciju.</w:t>
            </w:r>
            <w:r w:rsidR="00E87999" w:rsidRPr="00E04013">
              <w:rPr>
                <w:rFonts w:ascii="Times New Roman" w:hAnsi="Times New Roman" w:cs="Times New Roman"/>
                <w:sz w:val="24"/>
                <w:szCs w:val="24"/>
              </w:rPr>
              <w:t>*</w:t>
            </w:r>
          </w:p>
        </w:tc>
      </w:tr>
      <w:tr w:rsidR="00E04013" w:rsidRPr="00E04013" w14:paraId="33678E69" w14:textId="77777777" w:rsidTr="00A54971">
        <w:trPr>
          <w:trHeight w:val="211"/>
        </w:trPr>
        <w:tc>
          <w:tcPr>
            <w:tcW w:w="9259" w:type="dxa"/>
            <w:gridSpan w:val="6"/>
            <w:tcBorders>
              <w:top w:val="nil"/>
              <w:left w:val="nil"/>
              <w:bottom w:val="nil"/>
              <w:right w:val="nil"/>
            </w:tcBorders>
          </w:tcPr>
          <w:p w14:paraId="48D8DACC" w14:textId="10CEF408" w:rsidR="00DE736B" w:rsidRPr="00E04013" w:rsidRDefault="00D717C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DE736B" w:rsidRPr="00E04013">
              <w:rPr>
                <w:rFonts w:ascii="Times New Roman" w:hAnsi="Times New Roman" w:cs="Times New Roman"/>
                <w:sz w:val="24"/>
                <w:szCs w:val="24"/>
              </w:rPr>
              <w:t xml:space="preserve">4.tips - apsildāma, mehāniski pārslēdzama (aprīkota ar manuālo </w:t>
            </w:r>
            <w:proofErr w:type="spellStart"/>
            <w:r w:rsidR="00DE736B" w:rsidRPr="00E04013">
              <w:rPr>
                <w:rFonts w:ascii="Times New Roman" w:hAnsi="Times New Roman" w:cs="Times New Roman"/>
                <w:sz w:val="24"/>
                <w:szCs w:val="24"/>
              </w:rPr>
              <w:t>pārslēgiekārtu</w:t>
            </w:r>
            <w:proofErr w:type="spellEnd"/>
            <w:r w:rsidR="00DE736B" w:rsidRPr="00E04013">
              <w:rPr>
                <w:rFonts w:ascii="Times New Roman" w:hAnsi="Times New Roman" w:cs="Times New Roman"/>
                <w:sz w:val="24"/>
                <w:szCs w:val="24"/>
              </w:rPr>
              <w:t>) sliežu pārmija ar asmeņu stāvokļu signalizāciju.</w:t>
            </w:r>
            <w:r w:rsidR="00E87999" w:rsidRPr="00E04013">
              <w:rPr>
                <w:rFonts w:ascii="Times New Roman" w:hAnsi="Times New Roman" w:cs="Times New Roman"/>
                <w:sz w:val="24"/>
                <w:szCs w:val="24"/>
              </w:rPr>
              <w:t>*</w:t>
            </w:r>
          </w:p>
        </w:tc>
      </w:tr>
      <w:tr w:rsidR="00E04013" w:rsidRPr="00E04013" w14:paraId="710CA749" w14:textId="77777777" w:rsidTr="00A54971">
        <w:trPr>
          <w:trHeight w:val="211"/>
        </w:trPr>
        <w:tc>
          <w:tcPr>
            <w:tcW w:w="9259" w:type="dxa"/>
            <w:gridSpan w:val="6"/>
            <w:tcBorders>
              <w:top w:val="nil"/>
              <w:left w:val="nil"/>
              <w:bottom w:val="nil"/>
              <w:right w:val="nil"/>
            </w:tcBorders>
          </w:tcPr>
          <w:p w14:paraId="36B21837" w14:textId="3BB62F1C" w:rsidR="00DE736B" w:rsidRPr="00E04013" w:rsidRDefault="00D717CC">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r w:rsidR="00DE736B" w:rsidRPr="00E04013">
              <w:rPr>
                <w:rFonts w:ascii="Times New Roman" w:hAnsi="Times New Roman" w:cs="Times New Roman"/>
                <w:sz w:val="24"/>
                <w:szCs w:val="24"/>
              </w:rPr>
              <w:t xml:space="preserve">5.tips -  </w:t>
            </w:r>
            <w:r w:rsidR="00BE6C9B" w:rsidRPr="00E04013">
              <w:rPr>
                <w:rFonts w:ascii="Times New Roman" w:hAnsi="Times New Roman" w:cs="Times New Roman"/>
                <w:sz w:val="24"/>
                <w:szCs w:val="24"/>
              </w:rPr>
              <w:t xml:space="preserve">apsildāma, </w:t>
            </w:r>
            <w:r w:rsidR="00DE736B" w:rsidRPr="00E04013">
              <w:rPr>
                <w:rFonts w:ascii="Times New Roman" w:hAnsi="Times New Roman" w:cs="Times New Roman"/>
                <w:sz w:val="24"/>
                <w:szCs w:val="24"/>
              </w:rPr>
              <w:t xml:space="preserve">mehāniski pārslēdzama (aprīkota ar manuālo </w:t>
            </w:r>
            <w:proofErr w:type="spellStart"/>
            <w:r w:rsidR="00DE736B" w:rsidRPr="00E04013">
              <w:rPr>
                <w:rFonts w:ascii="Times New Roman" w:hAnsi="Times New Roman" w:cs="Times New Roman"/>
                <w:sz w:val="24"/>
                <w:szCs w:val="24"/>
              </w:rPr>
              <w:t>pārslēgiekārtu</w:t>
            </w:r>
            <w:proofErr w:type="spellEnd"/>
            <w:r w:rsidR="00DE736B" w:rsidRPr="00E04013">
              <w:rPr>
                <w:rFonts w:ascii="Times New Roman" w:hAnsi="Times New Roman" w:cs="Times New Roman"/>
                <w:sz w:val="24"/>
                <w:szCs w:val="24"/>
              </w:rPr>
              <w:t xml:space="preserve">) sliežu pārmija atbilstoši aprakstam. </w:t>
            </w:r>
          </w:p>
          <w:p w14:paraId="0A3FE476" w14:textId="6E749C10" w:rsidR="00571D00" w:rsidRPr="00E04013" w:rsidRDefault="00E87999">
            <w:pPr>
              <w:autoSpaceDE w:val="0"/>
              <w:autoSpaceDN w:val="0"/>
              <w:adjustRightInd w:val="0"/>
              <w:spacing w:after="0" w:line="240" w:lineRule="auto"/>
              <w:rPr>
                <w:rFonts w:ascii="Times New Roman" w:hAnsi="Times New Roman" w:cs="Times New Roman"/>
                <w:i/>
                <w:iCs/>
                <w:sz w:val="24"/>
                <w:szCs w:val="24"/>
              </w:rPr>
            </w:pPr>
            <w:r w:rsidRPr="00E04013">
              <w:rPr>
                <w:rFonts w:ascii="Times New Roman" w:hAnsi="Times New Roman" w:cs="Times New Roman"/>
                <w:i/>
                <w:iCs/>
                <w:sz w:val="24"/>
                <w:szCs w:val="24"/>
              </w:rPr>
              <w:t>*</w:t>
            </w:r>
            <w:r w:rsidR="00D717CC">
              <w:rPr>
                <w:rFonts w:ascii="Times New Roman" w:hAnsi="Times New Roman" w:cs="Times New Roman"/>
                <w:i/>
                <w:iCs/>
                <w:sz w:val="24"/>
                <w:szCs w:val="24"/>
              </w:rPr>
              <w:t>*</w:t>
            </w:r>
            <w:r w:rsidRPr="00E04013">
              <w:rPr>
                <w:rFonts w:ascii="Times New Roman" w:hAnsi="Times New Roman" w:cs="Times New Roman"/>
                <w:i/>
                <w:iCs/>
                <w:sz w:val="24"/>
                <w:szCs w:val="24"/>
              </w:rPr>
              <w:t>- netiek piegādāts šī iepirkuma ietvaros.</w:t>
            </w:r>
          </w:p>
          <w:p w14:paraId="26CF2F48" w14:textId="77A6563E" w:rsidR="003E3FC0" w:rsidRPr="00E04013" w:rsidRDefault="003E3FC0">
            <w:pPr>
              <w:autoSpaceDE w:val="0"/>
              <w:autoSpaceDN w:val="0"/>
              <w:adjustRightInd w:val="0"/>
              <w:spacing w:after="0" w:line="240" w:lineRule="auto"/>
              <w:rPr>
                <w:rFonts w:ascii="Times New Roman" w:hAnsi="Times New Roman" w:cs="Times New Roman"/>
                <w:sz w:val="24"/>
                <w:szCs w:val="24"/>
              </w:rPr>
            </w:pPr>
          </w:p>
        </w:tc>
      </w:tr>
    </w:tbl>
    <w:tbl>
      <w:tblPr>
        <w:tblW w:w="10361" w:type="dxa"/>
        <w:tblLook w:val="04A0" w:firstRow="1" w:lastRow="0" w:firstColumn="1" w:lastColumn="0" w:noHBand="0" w:noVBand="1"/>
      </w:tblPr>
      <w:tblGrid>
        <w:gridCol w:w="1134"/>
        <w:gridCol w:w="3393"/>
        <w:gridCol w:w="735"/>
        <w:gridCol w:w="616"/>
        <w:gridCol w:w="529"/>
        <w:gridCol w:w="2665"/>
        <w:gridCol w:w="284"/>
        <w:gridCol w:w="861"/>
        <w:gridCol w:w="144"/>
      </w:tblGrid>
      <w:tr w:rsidR="003E3FC0" w:rsidRPr="003E3FC0" w14:paraId="16FE8D6F" w14:textId="77777777" w:rsidTr="00C673CD">
        <w:trPr>
          <w:trHeight w:val="260"/>
        </w:trPr>
        <w:tc>
          <w:tcPr>
            <w:tcW w:w="9356" w:type="dxa"/>
            <w:gridSpan w:val="7"/>
            <w:vAlign w:val="center"/>
            <w:hideMark/>
          </w:tcPr>
          <w:p w14:paraId="5A9152C7" w14:textId="5460C826" w:rsidR="006D6236" w:rsidRPr="003E3FC0" w:rsidRDefault="006D6236" w:rsidP="00B952E7">
            <w:pPr>
              <w:autoSpaceDE w:val="0"/>
              <w:autoSpaceDN w:val="0"/>
              <w:adjustRightInd w:val="0"/>
              <w:spacing w:after="120" w:line="240" w:lineRule="auto"/>
              <w:ind w:left="-104"/>
              <w:jc w:val="right"/>
              <w:rPr>
                <w:rFonts w:ascii="Times New Roman" w:hAnsi="Times New Roman" w:cs="Times New Roman"/>
                <w:sz w:val="24"/>
                <w:szCs w:val="24"/>
              </w:rPr>
            </w:pPr>
          </w:p>
          <w:p w14:paraId="14217589" w14:textId="77777777" w:rsidR="006D6236" w:rsidRPr="003E3FC0" w:rsidRDefault="006D6236" w:rsidP="00B952E7">
            <w:pPr>
              <w:pStyle w:val="Heading2"/>
              <w:spacing w:before="0" w:after="120"/>
              <w:ind w:left="360" w:hanging="464"/>
              <w:rPr>
                <w:rFonts w:ascii="Times New Roman" w:hAnsi="Times New Roman" w:cs="Times New Roman"/>
                <w:b/>
                <w:bCs/>
                <w:color w:val="auto"/>
                <w:sz w:val="24"/>
                <w:szCs w:val="24"/>
              </w:rPr>
            </w:pPr>
            <w:bookmarkStart w:id="1" w:name="_Toc216674718"/>
            <w:proofErr w:type="spellStart"/>
            <w:r w:rsidRPr="003E3FC0">
              <w:rPr>
                <w:rFonts w:ascii="Times New Roman" w:hAnsi="Times New Roman" w:cs="Times New Roman"/>
                <w:b/>
                <w:bCs/>
                <w:color w:val="auto"/>
                <w:sz w:val="24"/>
                <w:szCs w:val="24"/>
              </w:rPr>
              <w:t>Kiberdrošības</w:t>
            </w:r>
            <w:proofErr w:type="spellEnd"/>
            <w:r w:rsidRPr="003E3FC0">
              <w:rPr>
                <w:rFonts w:ascii="Times New Roman" w:hAnsi="Times New Roman" w:cs="Times New Roman"/>
                <w:b/>
                <w:bCs/>
                <w:color w:val="auto"/>
                <w:sz w:val="24"/>
                <w:szCs w:val="24"/>
              </w:rPr>
              <w:t xml:space="preserve"> un datu aizsardzības prasības</w:t>
            </w:r>
            <w:bookmarkEnd w:id="1"/>
          </w:p>
          <w:p w14:paraId="62A6C90E" w14:textId="77777777" w:rsidR="006D6236" w:rsidRPr="003E3FC0" w:rsidRDefault="006D6236" w:rsidP="00C673CD">
            <w:pPr>
              <w:pStyle w:val="NormalWeb"/>
              <w:spacing w:before="0" w:beforeAutospacing="0" w:after="120" w:afterAutospacing="0"/>
              <w:ind w:left="-104" w:right="31"/>
              <w:jc w:val="both"/>
            </w:pPr>
            <w:bookmarkStart w:id="2" w:name="_Toc216674719"/>
            <w:r w:rsidRPr="003E3FC0">
              <w:t xml:space="preserve">Šajā sadaļā noteiktās prasības izriet no Ministru kabineta noteikumiem Nr. 397, Nacionālā </w:t>
            </w:r>
            <w:proofErr w:type="spellStart"/>
            <w:r w:rsidRPr="003E3FC0">
              <w:t>kiberdrošības</w:t>
            </w:r>
            <w:proofErr w:type="spellEnd"/>
            <w:r w:rsidRPr="003E3FC0">
              <w:t xml:space="preserve"> likuma un citiem piemērojamiem normatīvajiem aktiem. Pārmiju vadības sistēmai ir jānodrošina </w:t>
            </w:r>
            <w:r w:rsidRPr="003E3FC0">
              <w:rPr>
                <w:rStyle w:val="Strong"/>
              </w:rPr>
              <w:t>A klases informācijas sistēmas drošības prasības</w:t>
            </w:r>
            <w:r w:rsidRPr="003E3FC0">
              <w:t xml:space="preserve">, kā noteikts Ministru kabineta noteikumos Nr. 397. </w:t>
            </w:r>
            <w:bookmarkStart w:id="3" w:name="_Hlk217370845"/>
            <w:r w:rsidRPr="003E3FC0">
              <w:t xml:space="preserve">Pretendentam jāiesniedz pierādījums, ka programmatūras izstrādātāja organizācijā ir </w:t>
            </w:r>
            <w:r w:rsidRPr="003E3FC0">
              <w:rPr>
                <w:rStyle w:val="Strong"/>
              </w:rPr>
              <w:t>ieviesta un tiek uzturēta informācijas drošības pārvaldības sistēma (ISMS)</w:t>
            </w:r>
            <w:r w:rsidRPr="003E3FC0">
              <w:rPr>
                <w:b/>
                <w:bCs/>
              </w:rPr>
              <w:t>,</w:t>
            </w:r>
            <w:r w:rsidRPr="003E3FC0">
              <w:t xml:space="preserve"> kas atbilst starptautiski atzītam standartam, piemēram, </w:t>
            </w:r>
            <w:r w:rsidRPr="003E3FC0">
              <w:rPr>
                <w:rStyle w:val="Strong"/>
              </w:rPr>
              <w:t>ISO/IEC 27001</w:t>
            </w:r>
            <w:r w:rsidRPr="003E3FC0">
              <w:t xml:space="preserve">, vai arī jāiesniedz izstrādātāju </w:t>
            </w:r>
            <w:r w:rsidRPr="003E3FC0">
              <w:rPr>
                <w:rStyle w:val="Strong"/>
              </w:rPr>
              <w:t xml:space="preserve">ISMS dokumentācijas satura </w:t>
            </w:r>
            <w:proofErr w:type="spellStart"/>
            <w:r w:rsidRPr="003E3FC0">
              <w:rPr>
                <w:rStyle w:val="Strong"/>
                <w:rFonts w:eastAsiaTheme="majorEastAsia"/>
              </w:rPr>
              <w:t>ekrānbilde</w:t>
            </w:r>
            <w:proofErr w:type="spellEnd"/>
            <w:r w:rsidRPr="003E3FC0">
              <w:rPr>
                <w:b/>
                <w:bCs/>
              </w:rPr>
              <w:t>,</w:t>
            </w:r>
            <w:r w:rsidRPr="003E3FC0">
              <w:t xml:space="preserve"> kas apliecina atbilstību minētā standarta prasībām.</w:t>
            </w:r>
            <w:bookmarkEnd w:id="3"/>
          </w:p>
          <w:p w14:paraId="337C1872" w14:textId="77777777" w:rsidR="006D6236" w:rsidRPr="003E3FC0" w:rsidRDefault="006D6236" w:rsidP="00B952E7">
            <w:pPr>
              <w:pStyle w:val="Heading3"/>
              <w:numPr>
                <w:ilvl w:val="0"/>
                <w:numId w:val="8"/>
              </w:numPr>
              <w:tabs>
                <w:tab w:val="left" w:pos="322"/>
              </w:tabs>
              <w:spacing w:before="0" w:after="120"/>
              <w:ind w:left="0" w:firstLine="0"/>
              <w:jc w:val="both"/>
              <w:rPr>
                <w:rFonts w:cs="Times New Roman"/>
                <w:b/>
                <w:bCs/>
                <w:color w:val="auto"/>
                <w:sz w:val="24"/>
                <w:szCs w:val="24"/>
              </w:rPr>
            </w:pPr>
            <w:r w:rsidRPr="003E3FC0">
              <w:rPr>
                <w:rFonts w:cs="Times New Roman"/>
                <w:b/>
                <w:bCs/>
                <w:color w:val="auto"/>
                <w:sz w:val="24"/>
                <w:szCs w:val="24"/>
              </w:rPr>
              <w:t>Atbilstība normatīvajiem aktiem</w:t>
            </w:r>
            <w:bookmarkEnd w:id="2"/>
          </w:p>
          <w:p w14:paraId="3AC298A5" w14:textId="77777777" w:rsidR="006D6236" w:rsidRPr="003E3FC0" w:rsidRDefault="006D6236" w:rsidP="00B952E7">
            <w:pPr>
              <w:spacing w:after="120" w:line="240" w:lineRule="auto"/>
              <w:jc w:val="both"/>
              <w:rPr>
                <w:rFonts w:ascii="Times New Roman" w:hAnsi="Times New Roman" w:cs="Times New Roman"/>
                <w:sz w:val="24"/>
                <w:szCs w:val="24"/>
              </w:rPr>
            </w:pPr>
            <w:r w:rsidRPr="003E3FC0">
              <w:rPr>
                <w:rFonts w:ascii="Times New Roman" w:hAnsi="Times New Roman" w:cs="Times New Roman"/>
                <w:sz w:val="24"/>
                <w:szCs w:val="24"/>
              </w:rPr>
              <w:t xml:space="preserve">Piegādātājam un tā piesaistītajiem apakšuzņēmējiem, sadarbības partneriem, kā arī piegādātajām informācijas sistēmām un to papildinājumiem jāatbilst Ministru kabineta noteikumu Nr. 397 un Nacionālā </w:t>
            </w:r>
            <w:proofErr w:type="spellStart"/>
            <w:r w:rsidRPr="003E3FC0">
              <w:rPr>
                <w:rFonts w:ascii="Times New Roman" w:hAnsi="Times New Roman" w:cs="Times New Roman"/>
                <w:sz w:val="24"/>
                <w:szCs w:val="24"/>
              </w:rPr>
              <w:t>kiberdrošības</w:t>
            </w:r>
            <w:proofErr w:type="spellEnd"/>
            <w:r w:rsidRPr="003E3FC0">
              <w:rPr>
                <w:rFonts w:ascii="Times New Roman" w:hAnsi="Times New Roman" w:cs="Times New Roman"/>
                <w:sz w:val="24"/>
                <w:szCs w:val="24"/>
              </w:rPr>
              <w:t xml:space="preserve"> likuma prasībām. Personas datu apstrāde jānodrošina atbilstoši Vispārīgās datu aizsardzības regulas (VDAR/GDPR) prasībām. Piegādātājam pēc Pasūtītāja pieprasījuma jāiesniedz pierādījumi par atbilstību.</w:t>
            </w:r>
          </w:p>
          <w:p w14:paraId="5666B381" w14:textId="77777777" w:rsidR="006D6236" w:rsidRPr="003E3FC0" w:rsidRDefault="006D6236" w:rsidP="00B952E7">
            <w:pPr>
              <w:pStyle w:val="Heading3"/>
              <w:numPr>
                <w:ilvl w:val="0"/>
                <w:numId w:val="8"/>
              </w:numPr>
              <w:tabs>
                <w:tab w:val="left" w:pos="322"/>
              </w:tabs>
              <w:spacing w:before="0" w:after="120"/>
              <w:ind w:left="0" w:firstLine="0"/>
              <w:jc w:val="both"/>
              <w:rPr>
                <w:rFonts w:cs="Times New Roman"/>
                <w:b/>
                <w:bCs/>
                <w:color w:val="auto"/>
                <w:sz w:val="24"/>
                <w:szCs w:val="24"/>
              </w:rPr>
            </w:pPr>
            <w:bookmarkStart w:id="4" w:name="_Toc216674720"/>
            <w:r w:rsidRPr="003E3FC0">
              <w:rPr>
                <w:rFonts w:cs="Times New Roman"/>
                <w:b/>
                <w:bCs/>
                <w:color w:val="auto"/>
                <w:sz w:val="24"/>
                <w:szCs w:val="24"/>
              </w:rPr>
              <w:lastRenderedPageBreak/>
              <w:t>Uzraudzības nodrošināšana</w:t>
            </w:r>
            <w:bookmarkEnd w:id="4"/>
          </w:p>
          <w:p w14:paraId="3D01333B" w14:textId="77777777" w:rsidR="006D6236" w:rsidRPr="003E3FC0" w:rsidRDefault="006D6236" w:rsidP="00B952E7">
            <w:pPr>
              <w:spacing w:after="120" w:line="240" w:lineRule="auto"/>
              <w:jc w:val="both"/>
              <w:rPr>
                <w:rFonts w:ascii="Times New Roman" w:hAnsi="Times New Roman" w:cs="Times New Roman"/>
                <w:sz w:val="24"/>
                <w:szCs w:val="24"/>
              </w:rPr>
            </w:pPr>
            <w:r w:rsidRPr="003E3FC0">
              <w:rPr>
                <w:rFonts w:ascii="Times New Roman" w:hAnsi="Times New Roman" w:cs="Times New Roman"/>
                <w:sz w:val="24"/>
                <w:szCs w:val="24"/>
              </w:rPr>
              <w:t>Piegādātājam jānodrošina Pasūtītājam pastāvīgas iespējas uzraudzīt pakalpojuma sniegšanas kvalitāti un drošību, tostarp piekļuvi informācijai, kas nepieciešama šai uzraudzībai, tai skaitā sistēmu žurnālfailiem un drošības notikumu reģistriem.</w:t>
            </w:r>
          </w:p>
          <w:p w14:paraId="72173054" w14:textId="77777777" w:rsidR="006D6236" w:rsidRPr="003E3FC0" w:rsidRDefault="006D6236" w:rsidP="00B952E7">
            <w:pPr>
              <w:pStyle w:val="Heading3"/>
              <w:numPr>
                <w:ilvl w:val="0"/>
                <w:numId w:val="8"/>
              </w:numPr>
              <w:tabs>
                <w:tab w:val="left" w:pos="322"/>
              </w:tabs>
              <w:spacing w:before="0" w:after="120"/>
              <w:ind w:left="0" w:firstLine="0"/>
              <w:jc w:val="both"/>
              <w:rPr>
                <w:rFonts w:cs="Times New Roman"/>
                <w:b/>
                <w:bCs/>
                <w:color w:val="auto"/>
                <w:sz w:val="24"/>
                <w:szCs w:val="24"/>
              </w:rPr>
            </w:pPr>
            <w:bookmarkStart w:id="5" w:name="_Toc216674721"/>
            <w:proofErr w:type="spellStart"/>
            <w:r w:rsidRPr="003E3FC0">
              <w:rPr>
                <w:rFonts w:cs="Times New Roman"/>
                <w:b/>
                <w:bCs/>
                <w:color w:val="auto"/>
                <w:sz w:val="24"/>
                <w:szCs w:val="24"/>
              </w:rPr>
              <w:t>Kiberincidentu</w:t>
            </w:r>
            <w:proofErr w:type="spellEnd"/>
            <w:r w:rsidRPr="003E3FC0">
              <w:rPr>
                <w:rFonts w:cs="Times New Roman"/>
                <w:b/>
                <w:bCs/>
                <w:color w:val="auto"/>
                <w:sz w:val="24"/>
                <w:szCs w:val="24"/>
              </w:rPr>
              <w:t xml:space="preserve"> pārvaldība</w:t>
            </w:r>
            <w:bookmarkEnd w:id="5"/>
          </w:p>
          <w:p w14:paraId="7EA5F4CE" w14:textId="77777777" w:rsidR="006D6236" w:rsidRPr="003E3FC0" w:rsidRDefault="006D6236" w:rsidP="00B952E7">
            <w:pPr>
              <w:spacing w:after="120" w:line="240" w:lineRule="auto"/>
              <w:jc w:val="both"/>
              <w:rPr>
                <w:rFonts w:ascii="Times New Roman" w:hAnsi="Times New Roman" w:cs="Times New Roman"/>
                <w:sz w:val="24"/>
                <w:szCs w:val="24"/>
              </w:rPr>
            </w:pPr>
            <w:r w:rsidRPr="003E3FC0">
              <w:rPr>
                <w:rFonts w:ascii="Times New Roman" w:hAnsi="Times New Roman" w:cs="Times New Roman"/>
                <w:sz w:val="24"/>
                <w:szCs w:val="24"/>
              </w:rPr>
              <w:t xml:space="preserve">Piegādātājam ir pienākums nekavējoties informēt Pasūtītāju par jebkuru konstatētu vai iespējamu </w:t>
            </w:r>
            <w:proofErr w:type="spellStart"/>
            <w:r w:rsidRPr="003E3FC0">
              <w:rPr>
                <w:rFonts w:ascii="Times New Roman" w:hAnsi="Times New Roman" w:cs="Times New Roman"/>
                <w:sz w:val="24"/>
                <w:szCs w:val="24"/>
              </w:rPr>
              <w:t>kiberincidentu</w:t>
            </w:r>
            <w:proofErr w:type="spellEnd"/>
            <w:r w:rsidRPr="003E3FC0">
              <w:rPr>
                <w:rFonts w:ascii="Times New Roman" w:hAnsi="Times New Roman" w:cs="Times New Roman"/>
                <w:sz w:val="24"/>
                <w:szCs w:val="24"/>
              </w:rPr>
              <w:t>, kas ietekmē vai var ietekmēt Pasūtītāja darbību, vai sniegto pakalpojumu, kā arī veikt visas nepieciešamās darbības incidenta ierobežošanai un novēršanai.</w:t>
            </w:r>
          </w:p>
          <w:p w14:paraId="3FAD916D" w14:textId="77777777" w:rsidR="006D6236" w:rsidRPr="003E3FC0" w:rsidRDefault="006D6236" w:rsidP="00B952E7">
            <w:pPr>
              <w:pStyle w:val="Heading3"/>
              <w:numPr>
                <w:ilvl w:val="0"/>
                <w:numId w:val="8"/>
              </w:numPr>
              <w:tabs>
                <w:tab w:val="left" w:pos="322"/>
              </w:tabs>
              <w:spacing w:before="0" w:after="120"/>
              <w:ind w:left="0" w:firstLine="0"/>
              <w:jc w:val="both"/>
              <w:rPr>
                <w:rFonts w:cs="Times New Roman"/>
                <w:b/>
                <w:bCs/>
                <w:color w:val="auto"/>
                <w:sz w:val="24"/>
                <w:szCs w:val="24"/>
              </w:rPr>
            </w:pPr>
            <w:bookmarkStart w:id="6" w:name="_Toc216674722"/>
            <w:r w:rsidRPr="003E3FC0">
              <w:rPr>
                <w:rFonts w:cs="Times New Roman"/>
                <w:b/>
                <w:bCs/>
                <w:color w:val="auto"/>
                <w:sz w:val="24"/>
                <w:szCs w:val="24"/>
              </w:rPr>
              <w:t>Apakšuzņēmēju un sadarbības partneru informēšana</w:t>
            </w:r>
            <w:bookmarkEnd w:id="6"/>
          </w:p>
          <w:p w14:paraId="00B0CF8E" w14:textId="77777777" w:rsidR="006D6236" w:rsidRPr="003E3FC0" w:rsidRDefault="006D6236" w:rsidP="00B952E7">
            <w:pPr>
              <w:spacing w:after="120" w:line="240" w:lineRule="auto"/>
              <w:jc w:val="both"/>
              <w:rPr>
                <w:rFonts w:ascii="Times New Roman" w:hAnsi="Times New Roman" w:cs="Times New Roman"/>
                <w:sz w:val="24"/>
                <w:szCs w:val="24"/>
              </w:rPr>
            </w:pPr>
            <w:r w:rsidRPr="003E3FC0">
              <w:rPr>
                <w:rFonts w:ascii="Times New Roman" w:hAnsi="Times New Roman" w:cs="Times New Roman"/>
                <w:sz w:val="24"/>
                <w:szCs w:val="24"/>
              </w:rPr>
              <w:t xml:space="preserve">Piegādātājam ir pienākums informēt Pasūtītāju par jebkuru apakšuzņēmēju vai sadarbības partneri, kas tiek piesaistīts pakalpojuma izpildei, un nodrošināt, ka šādas personas pilnībā atbilst līgumā, MK noteikumos Nr. 397 un Nacionālajā </w:t>
            </w:r>
            <w:proofErr w:type="spellStart"/>
            <w:r w:rsidRPr="003E3FC0">
              <w:rPr>
                <w:rFonts w:ascii="Times New Roman" w:hAnsi="Times New Roman" w:cs="Times New Roman"/>
                <w:sz w:val="24"/>
                <w:szCs w:val="24"/>
              </w:rPr>
              <w:t>kiberdrošības</w:t>
            </w:r>
            <w:proofErr w:type="spellEnd"/>
            <w:r w:rsidRPr="003E3FC0">
              <w:rPr>
                <w:rFonts w:ascii="Times New Roman" w:hAnsi="Times New Roman" w:cs="Times New Roman"/>
                <w:sz w:val="24"/>
                <w:szCs w:val="24"/>
              </w:rPr>
              <w:t xml:space="preserve"> likumā noteiktajām prasībām.</w:t>
            </w:r>
          </w:p>
          <w:p w14:paraId="1A171C9B" w14:textId="77777777" w:rsidR="006D6236" w:rsidRPr="003E3FC0" w:rsidRDefault="006D6236" w:rsidP="00B952E7">
            <w:pPr>
              <w:pStyle w:val="Heading3"/>
              <w:numPr>
                <w:ilvl w:val="0"/>
                <w:numId w:val="8"/>
              </w:numPr>
              <w:tabs>
                <w:tab w:val="left" w:pos="322"/>
              </w:tabs>
              <w:spacing w:before="0" w:after="120"/>
              <w:ind w:left="0" w:firstLine="0"/>
              <w:jc w:val="both"/>
              <w:rPr>
                <w:rFonts w:cs="Times New Roman"/>
                <w:b/>
                <w:bCs/>
                <w:color w:val="auto"/>
                <w:sz w:val="24"/>
                <w:szCs w:val="24"/>
              </w:rPr>
            </w:pPr>
            <w:bookmarkStart w:id="7" w:name="_Toc216674723"/>
            <w:r w:rsidRPr="003E3FC0">
              <w:rPr>
                <w:rFonts w:cs="Times New Roman"/>
                <w:b/>
                <w:bCs/>
                <w:color w:val="auto"/>
                <w:sz w:val="24"/>
                <w:szCs w:val="24"/>
              </w:rPr>
              <w:t>Konfidencialitāte</w:t>
            </w:r>
            <w:bookmarkEnd w:id="7"/>
          </w:p>
          <w:p w14:paraId="03B12B9F" w14:textId="70C40AC7" w:rsidR="006D6236" w:rsidRPr="003E3FC0" w:rsidRDefault="006D6236" w:rsidP="00B952E7">
            <w:pPr>
              <w:spacing w:after="120" w:line="240" w:lineRule="auto"/>
              <w:jc w:val="both"/>
              <w:rPr>
                <w:rFonts w:ascii="Times New Roman" w:hAnsi="Times New Roman" w:cs="Times New Roman"/>
                <w:sz w:val="24"/>
                <w:szCs w:val="24"/>
              </w:rPr>
            </w:pPr>
            <w:r w:rsidRPr="003E3FC0">
              <w:rPr>
                <w:rFonts w:ascii="Times New Roman" w:hAnsi="Times New Roman" w:cs="Times New Roman"/>
                <w:sz w:val="24"/>
                <w:szCs w:val="24"/>
              </w:rPr>
              <w:t>Piegādātājam jāievēro konfidencialitātes saistības attiecībā uz visiem datiem, informāciju un sistēmām, kas saistītas ar pakalpojuma sniegšanu, un jānodrošina, ka arī visi piesaistītie apakšuzņēmēji ievēro šīs saistības.</w:t>
            </w:r>
          </w:p>
          <w:p w14:paraId="3EE3326A" w14:textId="77777777" w:rsidR="006D6236" w:rsidRPr="003E3FC0" w:rsidRDefault="006D6236" w:rsidP="00B952E7">
            <w:pPr>
              <w:pStyle w:val="Heading3"/>
              <w:numPr>
                <w:ilvl w:val="0"/>
                <w:numId w:val="8"/>
              </w:numPr>
              <w:tabs>
                <w:tab w:val="left" w:pos="322"/>
              </w:tabs>
              <w:spacing w:before="0" w:after="120"/>
              <w:ind w:left="0" w:firstLine="0"/>
              <w:jc w:val="both"/>
              <w:rPr>
                <w:rFonts w:cs="Times New Roman"/>
                <w:b/>
                <w:bCs/>
                <w:color w:val="auto"/>
                <w:sz w:val="24"/>
                <w:szCs w:val="24"/>
              </w:rPr>
            </w:pPr>
            <w:bookmarkStart w:id="8" w:name="_Toc216674724"/>
            <w:r w:rsidRPr="003E3FC0">
              <w:rPr>
                <w:rFonts w:cs="Times New Roman"/>
                <w:b/>
                <w:bCs/>
                <w:color w:val="auto"/>
                <w:sz w:val="24"/>
                <w:szCs w:val="24"/>
              </w:rPr>
              <w:t>Drošības pārbaudes un ievainojamību skenēšana</w:t>
            </w:r>
            <w:bookmarkEnd w:id="8"/>
          </w:p>
          <w:p w14:paraId="2D11DED1" w14:textId="77777777" w:rsidR="006D6236" w:rsidRPr="003E3FC0" w:rsidRDefault="006D6236" w:rsidP="00B952E7">
            <w:pPr>
              <w:spacing w:after="120" w:line="240" w:lineRule="auto"/>
              <w:jc w:val="both"/>
              <w:rPr>
                <w:rFonts w:ascii="Times New Roman" w:hAnsi="Times New Roman" w:cs="Times New Roman"/>
                <w:sz w:val="24"/>
                <w:szCs w:val="24"/>
              </w:rPr>
            </w:pPr>
            <w:r w:rsidRPr="003E3FC0">
              <w:rPr>
                <w:rFonts w:ascii="Times New Roman" w:hAnsi="Times New Roman" w:cs="Times New Roman"/>
                <w:sz w:val="24"/>
                <w:szCs w:val="24"/>
              </w:rPr>
              <w:t>Pēc informācijas sistēmu vai konfigurāciju izmaiņām Piegādātājam jāveic ievainojamību skenēšana, aptverot vismaz OWASP Top 10 riskus. Pārbaudes jāveic vismaz reizi gadā vai pēc būtiskām izmaiņām, nodrošinot Pasūtītājam piekļuvi rezultātiem.</w:t>
            </w:r>
          </w:p>
          <w:p w14:paraId="219DD30A" w14:textId="77777777" w:rsidR="006D6236" w:rsidRPr="003E3FC0" w:rsidRDefault="006D6236" w:rsidP="00B952E7">
            <w:pPr>
              <w:pStyle w:val="Heading3"/>
              <w:numPr>
                <w:ilvl w:val="0"/>
                <w:numId w:val="8"/>
              </w:numPr>
              <w:tabs>
                <w:tab w:val="left" w:pos="322"/>
              </w:tabs>
              <w:spacing w:before="0" w:after="120"/>
              <w:ind w:left="0" w:firstLine="0"/>
              <w:jc w:val="both"/>
              <w:rPr>
                <w:rFonts w:cs="Times New Roman"/>
                <w:b/>
                <w:bCs/>
                <w:color w:val="auto"/>
                <w:sz w:val="24"/>
                <w:szCs w:val="24"/>
              </w:rPr>
            </w:pPr>
            <w:bookmarkStart w:id="9" w:name="_Toc216674725"/>
            <w:r w:rsidRPr="003E3FC0">
              <w:rPr>
                <w:rFonts w:cs="Times New Roman"/>
                <w:b/>
                <w:bCs/>
                <w:color w:val="auto"/>
                <w:sz w:val="24"/>
                <w:szCs w:val="24"/>
              </w:rPr>
              <w:t>Sadarbība ar kompetentajām iestādēm</w:t>
            </w:r>
            <w:bookmarkEnd w:id="9"/>
          </w:p>
          <w:p w14:paraId="3EB5FBAD" w14:textId="77777777" w:rsidR="006D6236" w:rsidRPr="003E3FC0" w:rsidRDefault="006D6236" w:rsidP="00B952E7">
            <w:pPr>
              <w:spacing w:after="120" w:line="240" w:lineRule="auto"/>
              <w:jc w:val="both"/>
              <w:rPr>
                <w:rFonts w:ascii="Times New Roman" w:hAnsi="Times New Roman" w:cs="Times New Roman"/>
                <w:sz w:val="24"/>
                <w:szCs w:val="24"/>
              </w:rPr>
            </w:pPr>
            <w:r w:rsidRPr="003E3FC0">
              <w:rPr>
                <w:rFonts w:ascii="Times New Roman" w:hAnsi="Times New Roman" w:cs="Times New Roman"/>
                <w:sz w:val="24"/>
                <w:szCs w:val="24"/>
              </w:rPr>
              <w:t xml:space="preserve">Piegādātājam pēc Pasūtītāja pieprasījuma jānodrošina sadarbība ar kompetentajām valsts iestādēm, tostarp Nacionālo </w:t>
            </w:r>
            <w:proofErr w:type="spellStart"/>
            <w:r w:rsidRPr="003E3FC0">
              <w:rPr>
                <w:rFonts w:ascii="Times New Roman" w:hAnsi="Times New Roman" w:cs="Times New Roman"/>
                <w:sz w:val="24"/>
                <w:szCs w:val="24"/>
              </w:rPr>
              <w:t>kiberdrošības</w:t>
            </w:r>
            <w:proofErr w:type="spellEnd"/>
            <w:r w:rsidRPr="003E3FC0">
              <w:rPr>
                <w:rFonts w:ascii="Times New Roman" w:hAnsi="Times New Roman" w:cs="Times New Roman"/>
                <w:sz w:val="24"/>
                <w:szCs w:val="24"/>
              </w:rPr>
              <w:t xml:space="preserve"> centru un Satversmes aizsardzības biroju, atbilstoši piemērojamajiem normatīvajiem aktiem.</w:t>
            </w:r>
          </w:p>
          <w:p w14:paraId="6684FBE7" w14:textId="77777777" w:rsidR="006D6236" w:rsidRPr="003E3FC0" w:rsidRDefault="006D6236" w:rsidP="00B952E7">
            <w:pPr>
              <w:pStyle w:val="Heading3"/>
              <w:numPr>
                <w:ilvl w:val="0"/>
                <w:numId w:val="8"/>
              </w:numPr>
              <w:tabs>
                <w:tab w:val="left" w:pos="463"/>
              </w:tabs>
              <w:spacing w:before="0" w:after="120"/>
              <w:ind w:left="30" w:firstLine="0"/>
              <w:jc w:val="both"/>
              <w:rPr>
                <w:rFonts w:cs="Times New Roman"/>
                <w:b/>
                <w:bCs/>
                <w:color w:val="auto"/>
                <w:sz w:val="24"/>
                <w:szCs w:val="24"/>
              </w:rPr>
            </w:pPr>
            <w:bookmarkStart w:id="10" w:name="_Toc216674726"/>
            <w:r w:rsidRPr="003E3FC0">
              <w:rPr>
                <w:rFonts w:cs="Times New Roman"/>
                <w:b/>
                <w:bCs/>
                <w:color w:val="auto"/>
                <w:sz w:val="24"/>
                <w:szCs w:val="24"/>
              </w:rPr>
              <w:t>Datu nodošana un dzēšana pēc līguma izbeigšanas</w:t>
            </w:r>
            <w:bookmarkEnd w:id="10"/>
          </w:p>
          <w:p w14:paraId="16C0C7E1" w14:textId="77777777" w:rsidR="006D6236" w:rsidRPr="003E3FC0" w:rsidRDefault="006D6236" w:rsidP="00B952E7">
            <w:pPr>
              <w:spacing w:after="120" w:line="240" w:lineRule="auto"/>
              <w:ind w:left="30"/>
              <w:jc w:val="both"/>
              <w:rPr>
                <w:rFonts w:ascii="Times New Roman" w:hAnsi="Times New Roman" w:cs="Times New Roman"/>
                <w:sz w:val="24"/>
                <w:szCs w:val="24"/>
              </w:rPr>
            </w:pPr>
            <w:r w:rsidRPr="003E3FC0">
              <w:rPr>
                <w:rFonts w:ascii="Times New Roman" w:hAnsi="Times New Roman" w:cs="Times New Roman"/>
                <w:sz w:val="24"/>
                <w:szCs w:val="24"/>
              </w:rPr>
              <w:t>Pēc līguma izbeigšanas Piegādātājam jānodod Pasūtītājam visas Pasūtītāja informācijas sistēmās glabātās datu kopijas, tostarp konfigurācijas un žurnālfaili. Pēc pieņemšanas–nodošanas akta parakstīšanas Piegādātājam ir pienākums droši dzēst visus atlikušos Pasūtītāja datus un iesniegt rakstisku apliecinājumu par dzēšanu.</w:t>
            </w:r>
          </w:p>
          <w:p w14:paraId="7CC0B8FC" w14:textId="77777777" w:rsidR="006D6236" w:rsidRPr="003E3FC0" w:rsidRDefault="006D6236" w:rsidP="00B952E7">
            <w:pPr>
              <w:pStyle w:val="Heading3"/>
              <w:numPr>
                <w:ilvl w:val="0"/>
                <w:numId w:val="8"/>
              </w:numPr>
              <w:tabs>
                <w:tab w:val="left" w:pos="463"/>
              </w:tabs>
              <w:spacing w:before="0" w:after="120"/>
              <w:ind w:left="30" w:firstLine="0"/>
              <w:jc w:val="both"/>
              <w:rPr>
                <w:rFonts w:cs="Times New Roman"/>
                <w:b/>
                <w:bCs/>
                <w:color w:val="auto"/>
                <w:sz w:val="24"/>
                <w:szCs w:val="24"/>
              </w:rPr>
            </w:pPr>
            <w:bookmarkStart w:id="11" w:name="_Toc216674727"/>
            <w:r w:rsidRPr="003E3FC0">
              <w:rPr>
                <w:rFonts w:cs="Times New Roman"/>
                <w:b/>
                <w:bCs/>
                <w:color w:val="auto"/>
                <w:sz w:val="24"/>
                <w:szCs w:val="24"/>
              </w:rPr>
              <w:t>Uzturēšana un aktualitāte</w:t>
            </w:r>
            <w:bookmarkEnd w:id="11"/>
          </w:p>
          <w:p w14:paraId="088588DF" w14:textId="77777777" w:rsidR="006D6236" w:rsidRPr="003E3FC0" w:rsidRDefault="006D6236" w:rsidP="00B952E7">
            <w:pPr>
              <w:spacing w:after="120" w:line="240" w:lineRule="auto"/>
              <w:ind w:left="30"/>
              <w:jc w:val="both"/>
              <w:rPr>
                <w:rFonts w:ascii="Times New Roman" w:hAnsi="Times New Roman" w:cs="Times New Roman"/>
                <w:sz w:val="24"/>
                <w:szCs w:val="24"/>
              </w:rPr>
            </w:pPr>
            <w:r w:rsidRPr="003E3FC0">
              <w:rPr>
                <w:rFonts w:ascii="Times New Roman" w:hAnsi="Times New Roman" w:cs="Times New Roman"/>
                <w:sz w:val="24"/>
                <w:szCs w:val="24"/>
              </w:rPr>
              <w:t>Piegādātājam jānodrošina piegādāto risinājumu uzturēšana, drošības nepilnību novēršana un obligāti nepieciešamā programmnodrošinājuma aktuālo versiju izmantošana visā līguma darbības laikā.</w:t>
            </w:r>
          </w:p>
          <w:p w14:paraId="05E08717" w14:textId="77777777" w:rsidR="006D6236" w:rsidRPr="003E3FC0" w:rsidRDefault="006D6236" w:rsidP="00B952E7">
            <w:pPr>
              <w:pStyle w:val="Heading3"/>
              <w:numPr>
                <w:ilvl w:val="0"/>
                <w:numId w:val="8"/>
              </w:numPr>
              <w:tabs>
                <w:tab w:val="left" w:pos="463"/>
              </w:tabs>
              <w:spacing w:before="0" w:after="120"/>
              <w:ind w:left="30" w:firstLine="0"/>
              <w:jc w:val="both"/>
              <w:rPr>
                <w:rFonts w:cs="Times New Roman"/>
                <w:b/>
                <w:bCs/>
                <w:color w:val="auto"/>
                <w:sz w:val="24"/>
                <w:szCs w:val="24"/>
              </w:rPr>
            </w:pPr>
            <w:r w:rsidRPr="003E3FC0">
              <w:rPr>
                <w:rFonts w:cs="Times New Roman"/>
                <w:b/>
                <w:bCs/>
                <w:color w:val="auto"/>
                <w:sz w:val="24"/>
                <w:szCs w:val="24"/>
              </w:rPr>
              <w:t>Pakalpojuma līmeņa (SLA) un atjaunošanas prasības</w:t>
            </w:r>
          </w:p>
          <w:p w14:paraId="11AB3A0D" w14:textId="77777777" w:rsidR="006D6236" w:rsidRPr="003E3FC0" w:rsidRDefault="006D6236" w:rsidP="00B952E7">
            <w:pPr>
              <w:spacing w:after="0" w:line="240" w:lineRule="auto"/>
              <w:ind w:left="28"/>
              <w:jc w:val="both"/>
              <w:rPr>
                <w:rFonts w:ascii="Times New Roman" w:hAnsi="Times New Roman" w:cs="Times New Roman"/>
                <w:sz w:val="24"/>
                <w:szCs w:val="24"/>
              </w:rPr>
            </w:pPr>
            <w:r w:rsidRPr="003E3FC0">
              <w:rPr>
                <w:rFonts w:ascii="Times New Roman" w:hAnsi="Times New Roman" w:cs="Times New Roman"/>
                <w:sz w:val="24"/>
                <w:szCs w:val="24"/>
              </w:rPr>
              <w:t>Sistēmas pieejamība ne mazāka kā 99,5 % kalendārā mēnesī, izņemot saskaņotus uzturēšanas darbus.</w:t>
            </w:r>
          </w:p>
          <w:p w14:paraId="70DEBD24" w14:textId="77777777" w:rsidR="006D6236" w:rsidRPr="003E3FC0" w:rsidRDefault="006D6236" w:rsidP="00B952E7">
            <w:pPr>
              <w:spacing w:after="0" w:line="240" w:lineRule="auto"/>
              <w:ind w:left="28"/>
              <w:jc w:val="both"/>
              <w:rPr>
                <w:rFonts w:ascii="Times New Roman" w:hAnsi="Times New Roman" w:cs="Times New Roman"/>
                <w:sz w:val="24"/>
                <w:szCs w:val="24"/>
              </w:rPr>
            </w:pPr>
            <w:r w:rsidRPr="003E3FC0">
              <w:rPr>
                <w:rFonts w:ascii="Times New Roman" w:hAnsi="Times New Roman" w:cs="Times New Roman"/>
                <w:sz w:val="24"/>
                <w:szCs w:val="24"/>
              </w:rPr>
              <w:t>Kritiska incidenta gadījumā reakcijas laiks – līdz 1 stundai, incidenta novēršanas un sistēmas atjaunošanas laiks (RTO) – līdz 8 stundām.</w:t>
            </w:r>
          </w:p>
          <w:p w14:paraId="2C0B05AA" w14:textId="77777777" w:rsidR="006D6236" w:rsidRPr="003E3FC0" w:rsidRDefault="006D6236" w:rsidP="00B952E7">
            <w:pPr>
              <w:spacing w:after="0" w:line="240" w:lineRule="auto"/>
              <w:ind w:left="28"/>
              <w:jc w:val="both"/>
              <w:rPr>
                <w:rFonts w:ascii="Times New Roman" w:hAnsi="Times New Roman" w:cs="Times New Roman"/>
                <w:sz w:val="24"/>
                <w:szCs w:val="24"/>
              </w:rPr>
            </w:pPr>
            <w:r w:rsidRPr="003E3FC0">
              <w:rPr>
                <w:rFonts w:ascii="Times New Roman" w:hAnsi="Times New Roman" w:cs="Times New Roman"/>
                <w:sz w:val="24"/>
                <w:szCs w:val="24"/>
              </w:rPr>
              <w:t>Maksimāli pieļaujamais datu zudums (RPO) – līdz 24 stundām.</w:t>
            </w:r>
          </w:p>
          <w:p w14:paraId="3DE520B3" w14:textId="77777777" w:rsidR="006D6236" w:rsidRPr="003E3FC0" w:rsidRDefault="006D6236" w:rsidP="00B952E7">
            <w:pPr>
              <w:spacing w:after="0" w:line="240" w:lineRule="auto"/>
              <w:ind w:left="28"/>
              <w:jc w:val="both"/>
              <w:rPr>
                <w:rFonts w:ascii="Times New Roman" w:hAnsi="Times New Roman" w:cs="Times New Roman"/>
                <w:sz w:val="24"/>
                <w:szCs w:val="24"/>
              </w:rPr>
            </w:pPr>
            <w:r w:rsidRPr="003E3FC0">
              <w:rPr>
                <w:rFonts w:ascii="Times New Roman" w:hAnsi="Times New Roman" w:cs="Times New Roman"/>
                <w:sz w:val="24"/>
                <w:szCs w:val="24"/>
              </w:rPr>
              <w:t>Datu rezerves kopēšana jānodrošina ne retāk kā reizi 24 stundās.</w:t>
            </w:r>
          </w:p>
          <w:p w14:paraId="1A2459FB" w14:textId="77777777" w:rsidR="006D6236" w:rsidRDefault="006D6236" w:rsidP="00B952E7">
            <w:pPr>
              <w:spacing w:after="120" w:line="240" w:lineRule="auto"/>
              <w:ind w:left="30"/>
              <w:jc w:val="both"/>
              <w:rPr>
                <w:rFonts w:ascii="Times New Roman" w:hAnsi="Times New Roman" w:cs="Times New Roman"/>
                <w:sz w:val="24"/>
                <w:szCs w:val="24"/>
              </w:rPr>
            </w:pPr>
          </w:p>
          <w:p w14:paraId="5D1BDE81" w14:textId="77777777" w:rsidR="00C673CD" w:rsidRDefault="00C673CD" w:rsidP="00B952E7">
            <w:pPr>
              <w:spacing w:after="120" w:line="240" w:lineRule="auto"/>
              <w:ind w:left="30"/>
              <w:jc w:val="both"/>
              <w:rPr>
                <w:rFonts w:ascii="Times New Roman" w:hAnsi="Times New Roman" w:cs="Times New Roman"/>
                <w:sz w:val="24"/>
                <w:szCs w:val="24"/>
              </w:rPr>
            </w:pPr>
          </w:p>
          <w:p w14:paraId="0F0BD131" w14:textId="77777777" w:rsidR="00C673CD" w:rsidRPr="003E3FC0" w:rsidRDefault="00C673CD" w:rsidP="00B952E7">
            <w:pPr>
              <w:spacing w:after="120" w:line="240" w:lineRule="auto"/>
              <w:ind w:left="30"/>
              <w:jc w:val="both"/>
              <w:rPr>
                <w:rFonts w:ascii="Times New Roman" w:hAnsi="Times New Roman" w:cs="Times New Roman"/>
                <w:sz w:val="24"/>
                <w:szCs w:val="24"/>
              </w:rPr>
            </w:pPr>
          </w:p>
          <w:p w14:paraId="7F9CBBAF" w14:textId="77777777" w:rsidR="006D6236" w:rsidRPr="003E3FC0" w:rsidRDefault="006D6236" w:rsidP="00B952E7">
            <w:pPr>
              <w:pStyle w:val="Heading3"/>
              <w:numPr>
                <w:ilvl w:val="0"/>
                <w:numId w:val="8"/>
              </w:numPr>
              <w:tabs>
                <w:tab w:val="left" w:pos="463"/>
              </w:tabs>
              <w:spacing w:before="0" w:after="120"/>
              <w:ind w:left="30" w:firstLine="0"/>
              <w:jc w:val="both"/>
              <w:rPr>
                <w:rFonts w:cs="Times New Roman"/>
                <w:b/>
                <w:bCs/>
                <w:color w:val="auto"/>
                <w:sz w:val="24"/>
                <w:szCs w:val="24"/>
              </w:rPr>
            </w:pPr>
            <w:bookmarkStart w:id="12" w:name="_Toc216674728"/>
            <w:r w:rsidRPr="003E3FC0">
              <w:rPr>
                <w:rFonts w:cs="Times New Roman"/>
                <w:b/>
                <w:bCs/>
                <w:color w:val="auto"/>
                <w:sz w:val="24"/>
                <w:szCs w:val="24"/>
              </w:rPr>
              <w:lastRenderedPageBreak/>
              <w:t>Risku novērtējums</w:t>
            </w:r>
            <w:bookmarkEnd w:id="12"/>
          </w:p>
          <w:p w14:paraId="1180CE90" w14:textId="6AFA974C" w:rsidR="00921D08" w:rsidRPr="0096401A" w:rsidRDefault="006D6236" w:rsidP="00B952E7">
            <w:pPr>
              <w:spacing w:after="120" w:line="240" w:lineRule="auto"/>
              <w:ind w:left="30"/>
              <w:jc w:val="both"/>
              <w:rPr>
                <w:rFonts w:ascii="Times New Roman" w:hAnsi="Times New Roman" w:cs="Times New Roman"/>
                <w:sz w:val="24"/>
                <w:szCs w:val="24"/>
              </w:rPr>
            </w:pPr>
            <w:r w:rsidRPr="003E3FC0">
              <w:rPr>
                <w:rFonts w:ascii="Times New Roman" w:hAnsi="Times New Roman" w:cs="Times New Roman"/>
                <w:sz w:val="24"/>
                <w:szCs w:val="24"/>
              </w:rPr>
              <w:t xml:space="preserve">Piegādātājam pirms līguma noslēgšanas jāiesniedz dokumentēts risku novērtējums, kas aptver pakalpojuma sniegšanas, IKT resursu, piegādes ķēdes un </w:t>
            </w:r>
            <w:proofErr w:type="spellStart"/>
            <w:r w:rsidRPr="003E3FC0">
              <w:rPr>
                <w:rFonts w:ascii="Times New Roman" w:hAnsi="Times New Roman" w:cs="Times New Roman"/>
                <w:sz w:val="24"/>
                <w:szCs w:val="24"/>
              </w:rPr>
              <w:t>kiberdrošības</w:t>
            </w:r>
            <w:proofErr w:type="spellEnd"/>
            <w:r w:rsidRPr="003E3FC0">
              <w:rPr>
                <w:rFonts w:ascii="Times New Roman" w:hAnsi="Times New Roman" w:cs="Times New Roman"/>
                <w:sz w:val="24"/>
                <w:szCs w:val="24"/>
              </w:rPr>
              <w:t xml:space="preserve"> riskus, norādot risku ietekmi un mazināšanas pasākumus.</w:t>
            </w:r>
          </w:p>
        </w:tc>
        <w:tc>
          <w:tcPr>
            <w:tcW w:w="1005" w:type="dxa"/>
            <w:gridSpan w:val="2"/>
            <w:noWrap/>
            <w:vAlign w:val="bottom"/>
            <w:hideMark/>
          </w:tcPr>
          <w:p w14:paraId="15812895" w14:textId="77777777" w:rsidR="00921D08" w:rsidRPr="003E3FC0" w:rsidRDefault="00921D08" w:rsidP="00C673CD">
            <w:pPr>
              <w:ind w:left="-247"/>
              <w:jc w:val="both"/>
              <w:rPr>
                <w:rFonts w:ascii="Times New Roman" w:eastAsia="Times New Roman" w:hAnsi="Times New Roman" w:cs="Times New Roman"/>
                <w:b/>
                <w:bCs/>
                <w:sz w:val="24"/>
                <w:szCs w:val="24"/>
                <w:lang w:eastAsia="lv-LV"/>
              </w:rPr>
            </w:pPr>
          </w:p>
        </w:tc>
      </w:tr>
      <w:tr w:rsidR="00921D08" w14:paraId="1546C3CB" w14:textId="77777777" w:rsidTr="00C673CD">
        <w:trPr>
          <w:gridAfter w:val="1"/>
          <w:wAfter w:w="144" w:type="dxa"/>
          <w:trHeight w:val="260"/>
        </w:trPr>
        <w:tc>
          <w:tcPr>
            <w:tcW w:w="1134" w:type="dxa"/>
            <w:noWrap/>
            <w:vAlign w:val="bottom"/>
            <w:hideMark/>
          </w:tcPr>
          <w:p w14:paraId="3E84A2BB" w14:textId="77777777" w:rsidR="00921D08" w:rsidRDefault="00921D08">
            <w:pPr>
              <w:spacing w:after="0"/>
              <w:rPr>
                <w:sz w:val="20"/>
                <w:szCs w:val="20"/>
                <w:lang w:eastAsia="lv-LV"/>
              </w:rPr>
            </w:pPr>
          </w:p>
        </w:tc>
        <w:tc>
          <w:tcPr>
            <w:tcW w:w="3393" w:type="dxa"/>
            <w:noWrap/>
            <w:vAlign w:val="bottom"/>
            <w:hideMark/>
          </w:tcPr>
          <w:p w14:paraId="0163BDBF" w14:textId="77777777" w:rsidR="00921D08" w:rsidRDefault="00921D08">
            <w:pPr>
              <w:spacing w:after="0"/>
              <w:rPr>
                <w:sz w:val="20"/>
                <w:szCs w:val="20"/>
                <w:lang w:eastAsia="lv-LV"/>
              </w:rPr>
            </w:pPr>
          </w:p>
        </w:tc>
        <w:tc>
          <w:tcPr>
            <w:tcW w:w="735" w:type="dxa"/>
            <w:noWrap/>
            <w:vAlign w:val="bottom"/>
            <w:hideMark/>
          </w:tcPr>
          <w:p w14:paraId="6A730BBF" w14:textId="77777777" w:rsidR="00921D08" w:rsidRDefault="00921D08">
            <w:pPr>
              <w:spacing w:after="0"/>
              <w:rPr>
                <w:sz w:val="20"/>
                <w:szCs w:val="20"/>
                <w:lang w:eastAsia="lv-LV"/>
              </w:rPr>
            </w:pPr>
          </w:p>
        </w:tc>
        <w:tc>
          <w:tcPr>
            <w:tcW w:w="616" w:type="dxa"/>
            <w:noWrap/>
            <w:vAlign w:val="bottom"/>
            <w:hideMark/>
          </w:tcPr>
          <w:p w14:paraId="5A96838A" w14:textId="77777777" w:rsidR="00921D08" w:rsidRDefault="00921D08">
            <w:pPr>
              <w:spacing w:after="0"/>
              <w:rPr>
                <w:sz w:val="20"/>
                <w:szCs w:val="20"/>
                <w:lang w:eastAsia="lv-LV"/>
              </w:rPr>
            </w:pPr>
          </w:p>
        </w:tc>
        <w:tc>
          <w:tcPr>
            <w:tcW w:w="529" w:type="dxa"/>
            <w:noWrap/>
            <w:vAlign w:val="bottom"/>
            <w:hideMark/>
          </w:tcPr>
          <w:p w14:paraId="5B4132AD" w14:textId="77777777" w:rsidR="00921D08" w:rsidRDefault="00921D08">
            <w:pPr>
              <w:spacing w:after="0"/>
              <w:rPr>
                <w:sz w:val="20"/>
                <w:szCs w:val="20"/>
                <w:lang w:eastAsia="lv-LV"/>
              </w:rPr>
            </w:pPr>
          </w:p>
        </w:tc>
        <w:tc>
          <w:tcPr>
            <w:tcW w:w="2665" w:type="dxa"/>
            <w:noWrap/>
            <w:vAlign w:val="bottom"/>
            <w:hideMark/>
          </w:tcPr>
          <w:p w14:paraId="6F42061D" w14:textId="77777777" w:rsidR="00921D08" w:rsidRDefault="00921D08">
            <w:pPr>
              <w:spacing w:after="0"/>
              <w:rPr>
                <w:sz w:val="20"/>
                <w:szCs w:val="20"/>
                <w:lang w:eastAsia="lv-LV"/>
              </w:rPr>
            </w:pPr>
          </w:p>
        </w:tc>
        <w:tc>
          <w:tcPr>
            <w:tcW w:w="1145" w:type="dxa"/>
            <w:gridSpan w:val="2"/>
            <w:noWrap/>
            <w:vAlign w:val="bottom"/>
            <w:hideMark/>
          </w:tcPr>
          <w:p w14:paraId="52F17C9F" w14:textId="77777777" w:rsidR="00921D08" w:rsidRDefault="00921D08">
            <w:pPr>
              <w:spacing w:after="0"/>
              <w:rPr>
                <w:sz w:val="20"/>
                <w:szCs w:val="20"/>
                <w:lang w:eastAsia="lv-LV"/>
              </w:rPr>
            </w:pPr>
          </w:p>
        </w:tc>
      </w:tr>
      <w:tr w:rsidR="00921D08" w14:paraId="1D4FD2FC" w14:textId="77777777" w:rsidTr="00C673CD">
        <w:trPr>
          <w:gridAfter w:val="1"/>
          <w:wAfter w:w="144" w:type="dxa"/>
          <w:trHeight w:val="260"/>
        </w:trPr>
        <w:tc>
          <w:tcPr>
            <w:tcW w:w="1134" w:type="dxa"/>
            <w:noWrap/>
            <w:vAlign w:val="bottom"/>
            <w:hideMark/>
          </w:tcPr>
          <w:p w14:paraId="56D20907" w14:textId="77777777" w:rsidR="00921D08" w:rsidRDefault="00921D08">
            <w:pPr>
              <w:spacing w:after="0"/>
              <w:rPr>
                <w:sz w:val="20"/>
                <w:szCs w:val="20"/>
                <w:lang w:eastAsia="lv-LV"/>
              </w:rPr>
            </w:pPr>
          </w:p>
        </w:tc>
        <w:tc>
          <w:tcPr>
            <w:tcW w:w="3393" w:type="dxa"/>
            <w:noWrap/>
            <w:vAlign w:val="bottom"/>
            <w:hideMark/>
          </w:tcPr>
          <w:p w14:paraId="52B139EB" w14:textId="77777777" w:rsidR="00921D08" w:rsidRDefault="00921D08">
            <w:pPr>
              <w:spacing w:after="0"/>
              <w:rPr>
                <w:sz w:val="20"/>
                <w:szCs w:val="20"/>
                <w:lang w:eastAsia="lv-LV"/>
              </w:rPr>
            </w:pPr>
          </w:p>
        </w:tc>
        <w:tc>
          <w:tcPr>
            <w:tcW w:w="735" w:type="dxa"/>
            <w:noWrap/>
            <w:vAlign w:val="bottom"/>
            <w:hideMark/>
          </w:tcPr>
          <w:p w14:paraId="7407C72E" w14:textId="77777777" w:rsidR="00921D08" w:rsidRDefault="00921D08">
            <w:pPr>
              <w:spacing w:after="0"/>
              <w:rPr>
                <w:sz w:val="20"/>
                <w:szCs w:val="20"/>
                <w:lang w:eastAsia="lv-LV"/>
              </w:rPr>
            </w:pPr>
          </w:p>
        </w:tc>
        <w:tc>
          <w:tcPr>
            <w:tcW w:w="616" w:type="dxa"/>
            <w:noWrap/>
            <w:vAlign w:val="bottom"/>
            <w:hideMark/>
          </w:tcPr>
          <w:p w14:paraId="6971359B" w14:textId="77777777" w:rsidR="00921D08" w:rsidRDefault="00921D08">
            <w:pPr>
              <w:spacing w:after="0"/>
              <w:rPr>
                <w:sz w:val="20"/>
                <w:szCs w:val="20"/>
                <w:lang w:eastAsia="lv-LV"/>
              </w:rPr>
            </w:pPr>
          </w:p>
        </w:tc>
        <w:tc>
          <w:tcPr>
            <w:tcW w:w="529" w:type="dxa"/>
            <w:noWrap/>
            <w:vAlign w:val="bottom"/>
            <w:hideMark/>
          </w:tcPr>
          <w:p w14:paraId="37226BED" w14:textId="77777777" w:rsidR="00921D08" w:rsidRDefault="00921D08">
            <w:pPr>
              <w:spacing w:after="0"/>
              <w:rPr>
                <w:sz w:val="20"/>
                <w:szCs w:val="20"/>
                <w:lang w:eastAsia="lv-LV"/>
              </w:rPr>
            </w:pPr>
          </w:p>
        </w:tc>
        <w:tc>
          <w:tcPr>
            <w:tcW w:w="2665" w:type="dxa"/>
            <w:noWrap/>
            <w:vAlign w:val="bottom"/>
            <w:hideMark/>
          </w:tcPr>
          <w:p w14:paraId="3E933D29" w14:textId="77777777" w:rsidR="00921D08" w:rsidRDefault="00921D08">
            <w:pPr>
              <w:spacing w:after="0"/>
              <w:rPr>
                <w:sz w:val="20"/>
                <w:szCs w:val="20"/>
                <w:lang w:eastAsia="lv-LV"/>
              </w:rPr>
            </w:pPr>
          </w:p>
        </w:tc>
        <w:tc>
          <w:tcPr>
            <w:tcW w:w="1145" w:type="dxa"/>
            <w:gridSpan w:val="2"/>
            <w:noWrap/>
            <w:vAlign w:val="bottom"/>
            <w:hideMark/>
          </w:tcPr>
          <w:p w14:paraId="319E3479" w14:textId="77777777" w:rsidR="00921D08" w:rsidRDefault="00921D08">
            <w:pPr>
              <w:spacing w:after="0"/>
              <w:rPr>
                <w:sz w:val="20"/>
                <w:szCs w:val="20"/>
                <w:lang w:eastAsia="lv-LV"/>
              </w:rPr>
            </w:pPr>
          </w:p>
        </w:tc>
      </w:tr>
    </w:tbl>
    <w:p w14:paraId="43478248" w14:textId="77777777" w:rsidR="003E3FC0" w:rsidRPr="0096401A" w:rsidRDefault="003E3FC0" w:rsidP="003E3FC0">
      <w:pPr>
        <w:autoSpaceDE w:val="0"/>
        <w:autoSpaceDN w:val="0"/>
        <w:adjustRightInd w:val="0"/>
        <w:spacing w:after="0" w:line="240" w:lineRule="auto"/>
        <w:rPr>
          <w:rFonts w:ascii="Times New Roman" w:hAnsi="Times New Roman" w:cs="Times New Roman"/>
          <w:b/>
          <w:bCs/>
          <w:sz w:val="24"/>
          <w:szCs w:val="24"/>
        </w:rPr>
      </w:pPr>
      <w:r w:rsidRPr="0096401A">
        <w:rPr>
          <w:rFonts w:ascii="Times New Roman" w:hAnsi="Times New Roman" w:cs="Times New Roman"/>
          <w:b/>
          <w:bCs/>
          <w:sz w:val="24"/>
          <w:szCs w:val="24"/>
        </w:rPr>
        <w:t>Pielikumā:</w:t>
      </w:r>
    </w:p>
    <w:p w14:paraId="295DE471" w14:textId="2FC58394" w:rsidR="003E3FC0" w:rsidRPr="00E04013" w:rsidRDefault="003E3FC0" w:rsidP="003E3FC0">
      <w:pPr>
        <w:autoSpaceDE w:val="0"/>
        <w:autoSpaceDN w:val="0"/>
        <w:adjustRightInd w:val="0"/>
        <w:spacing w:after="0" w:line="240" w:lineRule="auto"/>
        <w:rPr>
          <w:rFonts w:ascii="Times New Roman" w:hAnsi="Times New Roman" w:cs="Times New Roman"/>
          <w:sz w:val="24"/>
          <w:szCs w:val="24"/>
        </w:rPr>
      </w:pPr>
      <w:r w:rsidRPr="00E04013">
        <w:rPr>
          <w:rFonts w:ascii="Times New Roman" w:hAnsi="Times New Roman" w:cs="Times New Roman"/>
          <w:sz w:val="24"/>
          <w:szCs w:val="24"/>
        </w:rPr>
        <w:t xml:space="preserve">1.pielikums </w:t>
      </w:r>
      <w:r w:rsidR="000A1FF2">
        <w:rPr>
          <w:rFonts w:ascii="Times New Roman" w:hAnsi="Times New Roman" w:cs="Times New Roman"/>
          <w:sz w:val="24"/>
          <w:szCs w:val="24"/>
        </w:rPr>
        <w:t xml:space="preserve">- </w:t>
      </w:r>
      <w:r w:rsidRPr="00E04013">
        <w:rPr>
          <w:rFonts w:ascii="Times New Roman" w:hAnsi="Times New Roman" w:cs="Times New Roman"/>
          <w:sz w:val="24"/>
          <w:szCs w:val="24"/>
        </w:rPr>
        <w:t>Sliežu ceļu pārmiju, krusteņu un krustojumu tehniskie parametri;</w:t>
      </w:r>
    </w:p>
    <w:p w14:paraId="12118631" w14:textId="1D8B53BF" w:rsidR="003E3FC0" w:rsidRDefault="003E3FC0" w:rsidP="003E3FC0">
      <w:pPr>
        <w:autoSpaceDE w:val="0"/>
        <w:autoSpaceDN w:val="0"/>
        <w:adjustRightInd w:val="0"/>
        <w:spacing w:after="0" w:line="240" w:lineRule="auto"/>
        <w:rPr>
          <w:rFonts w:ascii="Times New Roman" w:hAnsi="Times New Roman" w:cs="Times New Roman"/>
          <w:sz w:val="24"/>
          <w:szCs w:val="24"/>
        </w:rPr>
      </w:pPr>
      <w:r w:rsidRPr="00E04013">
        <w:rPr>
          <w:rFonts w:ascii="Times New Roman" w:hAnsi="Times New Roman" w:cs="Times New Roman"/>
          <w:sz w:val="24"/>
          <w:szCs w:val="24"/>
        </w:rPr>
        <w:t>2.pielikums</w:t>
      </w:r>
      <w:r w:rsidR="000A1FF2">
        <w:rPr>
          <w:rFonts w:ascii="Times New Roman" w:hAnsi="Times New Roman" w:cs="Times New Roman"/>
          <w:sz w:val="24"/>
          <w:szCs w:val="24"/>
        </w:rPr>
        <w:t xml:space="preserve"> - </w:t>
      </w:r>
      <w:r w:rsidRPr="00E04013">
        <w:rPr>
          <w:rFonts w:ascii="Times New Roman" w:eastAsia="Times New Roman" w:hAnsi="Times New Roman" w:cs="Times New Roman"/>
          <w:sz w:val="24"/>
          <w:szCs w:val="24"/>
          <w:lang w:eastAsia="lv-LV"/>
        </w:rPr>
        <w:t>Tramvaju pārmiju vadības un aprīkojuma specifikācija</w:t>
      </w:r>
      <w:r w:rsidR="00BC7E02">
        <w:rPr>
          <w:rFonts w:ascii="Times New Roman" w:hAnsi="Times New Roman" w:cs="Times New Roman"/>
          <w:sz w:val="24"/>
          <w:szCs w:val="24"/>
        </w:rPr>
        <w:t>.</w:t>
      </w:r>
    </w:p>
    <w:p w14:paraId="1CEF1D52" w14:textId="3DFDE463" w:rsidR="00FE7B36" w:rsidRDefault="00FE7B36" w:rsidP="003E3FC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3.pielikums – </w:t>
      </w:r>
      <w:r w:rsidR="0071638F" w:rsidRPr="0071638F">
        <w:rPr>
          <w:rFonts w:ascii="Times New Roman" w:hAnsi="Times New Roman" w:cs="Times New Roman"/>
          <w:sz w:val="24"/>
          <w:szCs w:val="24"/>
        </w:rPr>
        <w:t>Tramvaju sliežu divasmeņu pārmiju, krusteņu un krustojumu piegāde</w:t>
      </w:r>
      <w:r w:rsidR="0071638F">
        <w:rPr>
          <w:rFonts w:ascii="Times New Roman" w:hAnsi="Times New Roman" w:cs="Times New Roman"/>
          <w:sz w:val="24"/>
          <w:szCs w:val="24"/>
        </w:rPr>
        <w:t>s apjoms.</w:t>
      </w:r>
    </w:p>
    <w:p w14:paraId="547FE2A1" w14:textId="12E414D7" w:rsidR="00440B69" w:rsidRDefault="00440B69" w:rsidP="003E3FC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4.pielikums – Shēmas (1-5).</w:t>
      </w:r>
    </w:p>
    <w:p w14:paraId="48425A21" w14:textId="34888F5D" w:rsidR="0071638F" w:rsidRDefault="0071638F">
      <w:pPr>
        <w:rPr>
          <w:rFonts w:ascii="Times New Roman" w:hAnsi="Times New Roman" w:cs="Times New Roman"/>
          <w:sz w:val="24"/>
          <w:szCs w:val="24"/>
        </w:rPr>
      </w:pPr>
      <w:r>
        <w:rPr>
          <w:rFonts w:ascii="Times New Roman" w:hAnsi="Times New Roman" w:cs="Times New Roman"/>
          <w:sz w:val="24"/>
          <w:szCs w:val="24"/>
        </w:rPr>
        <w:br w:type="page"/>
      </w:r>
    </w:p>
    <w:p w14:paraId="75F0A16C" w14:textId="10799AB6" w:rsidR="0071638F" w:rsidRDefault="0071638F" w:rsidP="0071638F">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1.pielikums</w:t>
      </w:r>
    </w:p>
    <w:p w14:paraId="714A3CEF" w14:textId="77777777" w:rsidR="0071638F" w:rsidRDefault="0071638F" w:rsidP="0071638F">
      <w:pPr>
        <w:autoSpaceDE w:val="0"/>
        <w:autoSpaceDN w:val="0"/>
        <w:adjustRightInd w:val="0"/>
        <w:spacing w:after="0" w:line="240" w:lineRule="auto"/>
        <w:jc w:val="right"/>
        <w:rPr>
          <w:rFonts w:ascii="Times New Roman" w:hAnsi="Times New Roman" w:cs="Times New Roman"/>
          <w:sz w:val="24"/>
          <w:szCs w:val="24"/>
        </w:rPr>
      </w:pPr>
    </w:p>
    <w:p w14:paraId="41229EC1" w14:textId="77777777" w:rsidR="0071638F" w:rsidRDefault="0071638F" w:rsidP="0071638F">
      <w:pPr>
        <w:autoSpaceDE w:val="0"/>
        <w:autoSpaceDN w:val="0"/>
        <w:adjustRightInd w:val="0"/>
        <w:spacing w:after="0" w:line="240" w:lineRule="auto"/>
        <w:jc w:val="right"/>
        <w:rPr>
          <w:rFonts w:ascii="Times New Roman" w:hAnsi="Times New Roman" w:cs="Times New Roman"/>
          <w:sz w:val="24"/>
          <w:szCs w:val="24"/>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45"/>
        <w:gridCol w:w="8365"/>
      </w:tblGrid>
      <w:tr w:rsidR="0071638F" w:rsidRPr="005C0156" w14:paraId="34D1FE22" w14:textId="77777777" w:rsidTr="00654026">
        <w:tc>
          <w:tcPr>
            <w:tcW w:w="660" w:type="dxa"/>
            <w:tcBorders>
              <w:top w:val="single" w:sz="6" w:space="0" w:color="auto"/>
              <w:left w:val="single" w:sz="6" w:space="0" w:color="auto"/>
              <w:bottom w:val="single" w:sz="6" w:space="0" w:color="auto"/>
              <w:right w:val="single" w:sz="6" w:space="0" w:color="auto"/>
            </w:tcBorders>
            <w:hideMark/>
          </w:tcPr>
          <w:p w14:paraId="5DA0C74B" w14:textId="77777777" w:rsidR="0071638F" w:rsidRPr="005C015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 </w:t>
            </w:r>
          </w:p>
        </w:tc>
        <w:tc>
          <w:tcPr>
            <w:tcW w:w="8505" w:type="dxa"/>
            <w:tcBorders>
              <w:top w:val="single" w:sz="6" w:space="0" w:color="auto"/>
              <w:left w:val="nil"/>
              <w:bottom w:val="single" w:sz="6" w:space="0" w:color="auto"/>
              <w:right w:val="single" w:sz="6" w:space="0" w:color="auto"/>
            </w:tcBorders>
            <w:hideMark/>
          </w:tcPr>
          <w:p w14:paraId="7C0A5E56"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Arial" w:eastAsia="Times New Roman" w:hAnsi="Arial" w:cs="Arial"/>
                <w:b/>
                <w:bCs/>
                <w:i/>
                <w:iCs/>
                <w:smallCaps/>
                <w:color w:val="000000"/>
                <w:sz w:val="24"/>
                <w:szCs w:val="24"/>
                <w:lang w:eastAsia="lv-LV"/>
              </w:rPr>
              <w:t>Sliežu ceļu pārmiju, krusteņu un krustojumu tehniskie parametri.</w:t>
            </w:r>
            <w:r w:rsidRPr="005C0156">
              <w:rPr>
                <w:rFonts w:ascii="Arial" w:eastAsia="Times New Roman" w:hAnsi="Arial" w:cs="Arial"/>
                <w:color w:val="000000"/>
                <w:sz w:val="24"/>
                <w:szCs w:val="24"/>
                <w:lang w:eastAsia="lv-LV"/>
              </w:rPr>
              <w:t> </w:t>
            </w:r>
          </w:p>
        </w:tc>
      </w:tr>
      <w:tr w:rsidR="0071638F" w:rsidRPr="005C0156" w14:paraId="1504495B" w14:textId="77777777" w:rsidTr="00654026">
        <w:tc>
          <w:tcPr>
            <w:tcW w:w="660" w:type="dxa"/>
            <w:tcBorders>
              <w:top w:val="nil"/>
              <w:left w:val="single" w:sz="6" w:space="0" w:color="auto"/>
              <w:bottom w:val="single" w:sz="6" w:space="0" w:color="auto"/>
              <w:right w:val="single" w:sz="6" w:space="0" w:color="auto"/>
            </w:tcBorders>
            <w:hideMark/>
          </w:tcPr>
          <w:p w14:paraId="770F1F9C" w14:textId="77777777" w:rsidR="0071638F" w:rsidRPr="005C015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1. </w:t>
            </w:r>
          </w:p>
        </w:tc>
        <w:tc>
          <w:tcPr>
            <w:tcW w:w="8505" w:type="dxa"/>
            <w:tcBorders>
              <w:top w:val="nil"/>
              <w:left w:val="nil"/>
              <w:bottom w:val="single" w:sz="6" w:space="0" w:color="auto"/>
              <w:right w:val="single" w:sz="6" w:space="0" w:color="auto"/>
            </w:tcBorders>
            <w:hideMark/>
          </w:tcPr>
          <w:p w14:paraId="1A3CABE5"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i/>
                <w:iCs/>
                <w:sz w:val="24"/>
                <w:szCs w:val="24"/>
                <w:u w:val="single"/>
                <w:lang w:eastAsia="lv-LV"/>
              </w:rPr>
              <w:t>Pārmija ar </w:t>
            </w:r>
            <w:proofErr w:type="spellStart"/>
            <w:r w:rsidRPr="005C0156">
              <w:rPr>
                <w:rFonts w:ascii="Times New Roman" w:eastAsia="Times New Roman" w:hAnsi="Times New Roman" w:cs="Times New Roman"/>
                <w:i/>
                <w:iCs/>
                <w:sz w:val="24"/>
                <w:szCs w:val="24"/>
                <w:u w:val="single"/>
                <w:lang w:eastAsia="lv-LV"/>
              </w:rPr>
              <w:t>elektrohidraulisko</w:t>
            </w:r>
            <w:proofErr w:type="spellEnd"/>
            <w:r w:rsidRPr="005C0156">
              <w:rPr>
                <w:rFonts w:ascii="Times New Roman" w:eastAsia="Times New Roman" w:hAnsi="Times New Roman" w:cs="Times New Roman"/>
                <w:i/>
                <w:iCs/>
                <w:sz w:val="24"/>
                <w:szCs w:val="24"/>
                <w:u w:val="single"/>
                <w:lang w:eastAsia="lv-LV"/>
              </w:rPr>
              <w:t> </w:t>
            </w:r>
            <w:proofErr w:type="spellStart"/>
            <w:r w:rsidRPr="005C0156">
              <w:rPr>
                <w:rFonts w:ascii="Times New Roman" w:eastAsia="Times New Roman" w:hAnsi="Times New Roman" w:cs="Times New Roman"/>
                <w:i/>
                <w:iCs/>
                <w:sz w:val="24"/>
                <w:szCs w:val="24"/>
                <w:u w:val="single"/>
                <w:lang w:eastAsia="lv-LV"/>
              </w:rPr>
              <w:t>pārslēgiekārtu</w:t>
            </w:r>
            <w:proofErr w:type="spellEnd"/>
            <w:r w:rsidRPr="005C0156">
              <w:rPr>
                <w:rFonts w:ascii="Times New Roman" w:eastAsia="Times New Roman" w:hAnsi="Times New Roman" w:cs="Times New Roman"/>
                <w:i/>
                <w:iCs/>
                <w:sz w:val="24"/>
                <w:szCs w:val="24"/>
                <w:u w:val="single"/>
                <w:lang w:eastAsia="lv-LV"/>
              </w:rPr>
              <w:t>.</w:t>
            </w:r>
            <w:r w:rsidRPr="005C0156">
              <w:rPr>
                <w:rFonts w:ascii="Times New Roman" w:eastAsia="Times New Roman" w:hAnsi="Times New Roman" w:cs="Times New Roman"/>
                <w:sz w:val="24"/>
                <w:szCs w:val="24"/>
                <w:lang w:eastAsia="lv-LV"/>
              </w:rPr>
              <w:t> </w:t>
            </w:r>
          </w:p>
          <w:p w14:paraId="249B2C5C"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Pārmija  “</w:t>
            </w:r>
            <w:proofErr w:type="spellStart"/>
            <w:r w:rsidRPr="005C0156">
              <w:rPr>
                <w:rFonts w:ascii="Times New Roman" w:eastAsia="Times New Roman" w:hAnsi="Times New Roman" w:cs="Times New Roman"/>
                <w:sz w:val="24"/>
                <w:szCs w:val="24"/>
                <w:lang w:eastAsia="lv-LV"/>
              </w:rPr>
              <w:t>sandwich</w:t>
            </w:r>
            <w:proofErr w:type="spellEnd"/>
            <w:r w:rsidRPr="005C0156">
              <w:rPr>
                <w:rFonts w:ascii="Times New Roman" w:eastAsia="Times New Roman" w:hAnsi="Times New Roman" w:cs="Times New Roman"/>
                <w:sz w:val="24"/>
                <w:szCs w:val="24"/>
                <w:lang w:eastAsia="lv-LV"/>
              </w:rPr>
              <w:t>” tipa – </w:t>
            </w:r>
            <w:proofErr w:type="spellStart"/>
            <w:r w:rsidRPr="005C0156">
              <w:rPr>
                <w:rFonts w:ascii="Times New Roman" w:eastAsia="Times New Roman" w:hAnsi="Times New Roman" w:cs="Times New Roman"/>
                <w:sz w:val="24"/>
                <w:szCs w:val="24"/>
                <w:lang w:eastAsia="lv-LV"/>
              </w:rPr>
              <w:t>divslāņu</w:t>
            </w:r>
            <w:proofErr w:type="spellEnd"/>
            <w:r w:rsidRPr="005C0156">
              <w:rPr>
                <w:rFonts w:ascii="Times New Roman" w:eastAsia="Times New Roman" w:hAnsi="Times New Roman" w:cs="Times New Roman"/>
                <w:sz w:val="24"/>
                <w:szCs w:val="24"/>
                <w:lang w:eastAsia="lv-LV"/>
              </w:rPr>
              <w:t> </w:t>
            </w:r>
            <w:proofErr w:type="spellStart"/>
            <w:r w:rsidRPr="005C0156">
              <w:rPr>
                <w:rFonts w:ascii="Times New Roman" w:eastAsia="Times New Roman" w:hAnsi="Times New Roman" w:cs="Times New Roman"/>
                <w:sz w:val="24"/>
                <w:szCs w:val="24"/>
                <w:lang w:eastAsia="lv-LV"/>
              </w:rPr>
              <w:t>monobloks</w:t>
            </w:r>
            <w:proofErr w:type="spellEnd"/>
            <w:r w:rsidRPr="005C0156">
              <w:rPr>
                <w:rFonts w:ascii="Times New Roman" w:eastAsia="Times New Roman" w:hAnsi="Times New Roman" w:cs="Times New Roman"/>
                <w:sz w:val="24"/>
                <w:szCs w:val="24"/>
                <w:lang w:eastAsia="lv-LV"/>
              </w:rPr>
              <w:t>, kura augšējā daļa izgatavota no nodilumizturīga tērauda (stiepes stiprība 1200-1400 </w:t>
            </w:r>
            <w:proofErr w:type="spellStart"/>
            <w:r w:rsidRPr="005C0156">
              <w:rPr>
                <w:rFonts w:ascii="Times New Roman" w:eastAsia="Times New Roman" w:hAnsi="Times New Roman" w:cs="Times New Roman"/>
                <w:sz w:val="24"/>
                <w:szCs w:val="24"/>
                <w:lang w:eastAsia="lv-LV"/>
              </w:rPr>
              <w:t>MPa</w:t>
            </w:r>
            <w:proofErr w:type="spellEnd"/>
            <w:r w:rsidRPr="005C0156">
              <w:rPr>
                <w:rFonts w:ascii="Times New Roman" w:eastAsia="Times New Roman" w:hAnsi="Times New Roman" w:cs="Times New Roman"/>
                <w:sz w:val="24"/>
                <w:szCs w:val="24"/>
                <w:lang w:eastAsia="lv-LV"/>
              </w:rPr>
              <w:t> un cietība 370-420HB), aprīkota ar </w:t>
            </w:r>
            <w:proofErr w:type="spellStart"/>
            <w:r w:rsidRPr="005C0156">
              <w:rPr>
                <w:rFonts w:ascii="Times New Roman" w:eastAsia="Times New Roman" w:hAnsi="Times New Roman" w:cs="Times New Roman"/>
                <w:sz w:val="24"/>
                <w:szCs w:val="24"/>
                <w:lang w:eastAsia="lv-LV"/>
              </w:rPr>
              <w:t>elektrohidraulisko</w:t>
            </w:r>
            <w:proofErr w:type="spellEnd"/>
            <w:r w:rsidRPr="005C0156">
              <w:rPr>
                <w:rFonts w:ascii="Times New Roman" w:eastAsia="Times New Roman" w:hAnsi="Times New Roman" w:cs="Times New Roman"/>
                <w:sz w:val="24"/>
                <w:szCs w:val="24"/>
                <w:lang w:eastAsia="lv-LV"/>
              </w:rPr>
              <w:t> pārmijas </w:t>
            </w:r>
            <w:proofErr w:type="spellStart"/>
            <w:r w:rsidRPr="005C0156">
              <w:rPr>
                <w:rFonts w:ascii="Times New Roman" w:eastAsia="Times New Roman" w:hAnsi="Times New Roman" w:cs="Times New Roman"/>
                <w:sz w:val="24"/>
                <w:szCs w:val="24"/>
                <w:lang w:eastAsia="lv-LV"/>
              </w:rPr>
              <w:t>pārslēgiekārtu</w:t>
            </w:r>
            <w:proofErr w:type="spellEnd"/>
            <w:r w:rsidRPr="005C0156">
              <w:rPr>
                <w:rFonts w:ascii="Times New Roman" w:eastAsia="Times New Roman" w:hAnsi="Times New Roman" w:cs="Times New Roman"/>
                <w:sz w:val="24"/>
                <w:szCs w:val="24"/>
                <w:lang w:eastAsia="lv-LV"/>
              </w:rPr>
              <w:t xml:space="preserve"> un apsildes elementiem atbilstoši </w:t>
            </w:r>
            <w:r>
              <w:rPr>
                <w:rFonts w:ascii="Times New Roman" w:eastAsia="Times New Roman" w:hAnsi="Times New Roman" w:cs="Times New Roman"/>
                <w:sz w:val="24"/>
                <w:szCs w:val="24"/>
                <w:lang w:eastAsia="lv-LV"/>
              </w:rPr>
              <w:t xml:space="preserve">3. </w:t>
            </w:r>
            <w:r w:rsidRPr="005C0156">
              <w:rPr>
                <w:rFonts w:ascii="Times New Roman" w:eastAsia="Times New Roman" w:hAnsi="Times New Roman" w:cs="Times New Roman"/>
                <w:sz w:val="24"/>
                <w:szCs w:val="24"/>
                <w:lang w:eastAsia="lv-LV"/>
              </w:rPr>
              <w:t>pielikuma aprakstam. </w:t>
            </w:r>
          </w:p>
          <w:p w14:paraId="700199CA"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Pārmijas sliežu profila tips 60R1 vai 60R2. </w:t>
            </w:r>
          </w:p>
          <w:p w14:paraId="0875C875"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Sliežu ceļu platums 1524mm. </w:t>
            </w:r>
          </w:p>
          <w:p w14:paraId="2997DD8A" w14:textId="77777777" w:rsidR="0071638F" w:rsidRPr="005C0156" w:rsidRDefault="0071638F" w:rsidP="00654026">
            <w:pPr>
              <w:spacing w:after="0" w:line="240" w:lineRule="auto"/>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Asmeņi izgatavoti no </w:t>
            </w:r>
            <w:proofErr w:type="spellStart"/>
            <w:r w:rsidRPr="005C0156">
              <w:rPr>
                <w:rFonts w:ascii="Times New Roman" w:eastAsia="Times New Roman" w:hAnsi="Times New Roman" w:cs="Times New Roman"/>
                <w:sz w:val="24"/>
                <w:szCs w:val="24"/>
                <w:lang w:eastAsia="lv-LV"/>
              </w:rPr>
              <w:t>Dillidur</w:t>
            </w:r>
            <w:proofErr w:type="spellEnd"/>
            <w:r w:rsidRPr="005C0156">
              <w:rPr>
                <w:rFonts w:ascii="Times New Roman" w:eastAsia="Times New Roman" w:hAnsi="Times New Roman" w:cs="Times New Roman"/>
                <w:sz w:val="24"/>
                <w:szCs w:val="24"/>
                <w:lang w:eastAsia="lv-LV"/>
              </w:rPr>
              <w:t> 400 materiāla sagataves vai ekvivalenta, ar ķīļveida gala stiprinājumiem, nomaināmi. </w:t>
            </w:r>
          </w:p>
          <w:p w14:paraId="421AB0FA"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Pārmiju asmeņa </w:t>
            </w:r>
            <w:proofErr w:type="spellStart"/>
            <w:r w:rsidRPr="005C0156">
              <w:rPr>
                <w:rFonts w:ascii="Times New Roman" w:eastAsia="Times New Roman" w:hAnsi="Times New Roman" w:cs="Times New Roman"/>
                <w:sz w:val="24"/>
                <w:szCs w:val="24"/>
                <w:lang w:eastAsia="lv-LV"/>
              </w:rPr>
              <w:t>atbalstvirsmas</w:t>
            </w:r>
            <w:proofErr w:type="spellEnd"/>
            <w:r w:rsidRPr="005C0156">
              <w:rPr>
                <w:rFonts w:ascii="Times New Roman" w:eastAsia="Times New Roman" w:hAnsi="Times New Roman" w:cs="Times New Roman"/>
                <w:sz w:val="24"/>
                <w:szCs w:val="24"/>
                <w:lang w:eastAsia="lv-LV"/>
              </w:rPr>
              <w:t> cietība 370-420HB. </w:t>
            </w:r>
          </w:p>
        </w:tc>
      </w:tr>
      <w:tr w:rsidR="0071638F" w:rsidRPr="005C0156" w14:paraId="381F2742" w14:textId="77777777" w:rsidTr="00654026">
        <w:tc>
          <w:tcPr>
            <w:tcW w:w="660" w:type="dxa"/>
            <w:tcBorders>
              <w:top w:val="nil"/>
              <w:left w:val="single" w:sz="6" w:space="0" w:color="auto"/>
              <w:bottom w:val="single" w:sz="6" w:space="0" w:color="auto"/>
              <w:right w:val="single" w:sz="6" w:space="0" w:color="auto"/>
            </w:tcBorders>
            <w:hideMark/>
          </w:tcPr>
          <w:p w14:paraId="607ED610" w14:textId="77777777" w:rsidR="0071638F" w:rsidRPr="005C015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2. </w:t>
            </w:r>
          </w:p>
        </w:tc>
        <w:tc>
          <w:tcPr>
            <w:tcW w:w="8505" w:type="dxa"/>
            <w:tcBorders>
              <w:top w:val="nil"/>
              <w:left w:val="nil"/>
              <w:bottom w:val="single" w:sz="6" w:space="0" w:color="auto"/>
              <w:right w:val="single" w:sz="6" w:space="0" w:color="auto"/>
            </w:tcBorders>
            <w:hideMark/>
          </w:tcPr>
          <w:p w14:paraId="7CE711E1"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i/>
                <w:iCs/>
                <w:sz w:val="24"/>
                <w:szCs w:val="24"/>
                <w:u w:val="single"/>
                <w:lang w:eastAsia="lv-LV"/>
              </w:rPr>
              <w:t>Pārmija ar manuālo pārmijas </w:t>
            </w:r>
            <w:proofErr w:type="spellStart"/>
            <w:r w:rsidRPr="005C0156">
              <w:rPr>
                <w:rFonts w:ascii="Times New Roman" w:eastAsia="Times New Roman" w:hAnsi="Times New Roman" w:cs="Times New Roman"/>
                <w:i/>
                <w:iCs/>
                <w:sz w:val="24"/>
                <w:szCs w:val="24"/>
                <w:u w:val="single"/>
                <w:lang w:eastAsia="lv-LV"/>
              </w:rPr>
              <w:t>pārslēgiekārtu</w:t>
            </w:r>
            <w:proofErr w:type="spellEnd"/>
            <w:r w:rsidRPr="005C0156">
              <w:rPr>
                <w:rFonts w:ascii="Times New Roman" w:eastAsia="Times New Roman" w:hAnsi="Times New Roman" w:cs="Times New Roman"/>
                <w:i/>
                <w:iCs/>
                <w:sz w:val="24"/>
                <w:szCs w:val="24"/>
                <w:u w:val="single"/>
                <w:lang w:eastAsia="lv-LV"/>
              </w:rPr>
              <w:t>. </w:t>
            </w:r>
            <w:r w:rsidRPr="005C0156">
              <w:rPr>
                <w:rFonts w:ascii="Times New Roman" w:eastAsia="Times New Roman" w:hAnsi="Times New Roman" w:cs="Times New Roman"/>
                <w:sz w:val="24"/>
                <w:szCs w:val="24"/>
                <w:lang w:eastAsia="lv-LV"/>
              </w:rPr>
              <w:t> </w:t>
            </w:r>
          </w:p>
          <w:p w14:paraId="47A5DE6C"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Pārmija “</w:t>
            </w:r>
            <w:proofErr w:type="spellStart"/>
            <w:r w:rsidRPr="005C0156">
              <w:rPr>
                <w:rFonts w:ascii="Times New Roman" w:eastAsia="Times New Roman" w:hAnsi="Times New Roman" w:cs="Times New Roman"/>
                <w:sz w:val="24"/>
                <w:szCs w:val="24"/>
                <w:lang w:eastAsia="lv-LV"/>
              </w:rPr>
              <w:t>sandwich</w:t>
            </w:r>
            <w:proofErr w:type="spellEnd"/>
            <w:r w:rsidRPr="005C0156">
              <w:rPr>
                <w:rFonts w:ascii="Times New Roman" w:eastAsia="Times New Roman" w:hAnsi="Times New Roman" w:cs="Times New Roman"/>
                <w:sz w:val="24"/>
                <w:szCs w:val="24"/>
                <w:lang w:eastAsia="lv-LV"/>
              </w:rPr>
              <w:t>” tipa – </w:t>
            </w:r>
            <w:proofErr w:type="spellStart"/>
            <w:r w:rsidRPr="005C0156">
              <w:rPr>
                <w:rFonts w:ascii="Times New Roman" w:eastAsia="Times New Roman" w:hAnsi="Times New Roman" w:cs="Times New Roman"/>
                <w:sz w:val="24"/>
                <w:szCs w:val="24"/>
                <w:lang w:eastAsia="lv-LV"/>
              </w:rPr>
              <w:t>divslāņu</w:t>
            </w:r>
            <w:proofErr w:type="spellEnd"/>
            <w:r w:rsidRPr="005C0156">
              <w:rPr>
                <w:rFonts w:ascii="Times New Roman" w:eastAsia="Times New Roman" w:hAnsi="Times New Roman" w:cs="Times New Roman"/>
                <w:sz w:val="24"/>
                <w:szCs w:val="24"/>
                <w:lang w:eastAsia="lv-LV"/>
              </w:rPr>
              <w:t> </w:t>
            </w:r>
            <w:proofErr w:type="spellStart"/>
            <w:r w:rsidRPr="005C0156">
              <w:rPr>
                <w:rFonts w:ascii="Times New Roman" w:eastAsia="Times New Roman" w:hAnsi="Times New Roman" w:cs="Times New Roman"/>
                <w:sz w:val="24"/>
                <w:szCs w:val="24"/>
                <w:lang w:eastAsia="lv-LV"/>
              </w:rPr>
              <w:t>monobloks</w:t>
            </w:r>
            <w:proofErr w:type="spellEnd"/>
            <w:r w:rsidRPr="005C0156">
              <w:rPr>
                <w:rFonts w:ascii="Times New Roman" w:eastAsia="Times New Roman" w:hAnsi="Times New Roman" w:cs="Times New Roman"/>
                <w:sz w:val="24"/>
                <w:szCs w:val="24"/>
                <w:lang w:eastAsia="lv-LV"/>
              </w:rPr>
              <w:t>, kura augšējā daļa izgatavota no nodilumizturīga tērauda (stiepes stiprība 1200-1400 </w:t>
            </w:r>
            <w:proofErr w:type="spellStart"/>
            <w:r w:rsidRPr="005C0156">
              <w:rPr>
                <w:rFonts w:ascii="Times New Roman" w:eastAsia="Times New Roman" w:hAnsi="Times New Roman" w:cs="Times New Roman"/>
                <w:sz w:val="24"/>
                <w:szCs w:val="24"/>
                <w:lang w:eastAsia="lv-LV"/>
              </w:rPr>
              <w:t>MPa</w:t>
            </w:r>
            <w:proofErr w:type="spellEnd"/>
            <w:r w:rsidRPr="005C0156">
              <w:rPr>
                <w:rFonts w:ascii="Times New Roman" w:eastAsia="Times New Roman" w:hAnsi="Times New Roman" w:cs="Times New Roman"/>
                <w:sz w:val="24"/>
                <w:szCs w:val="24"/>
                <w:lang w:eastAsia="lv-LV"/>
              </w:rPr>
              <w:t> un cietību 370-420HB), aprīkota ar manuālo pārmijas </w:t>
            </w:r>
            <w:proofErr w:type="spellStart"/>
            <w:r w:rsidRPr="005C0156">
              <w:rPr>
                <w:rFonts w:ascii="Times New Roman" w:eastAsia="Times New Roman" w:hAnsi="Times New Roman" w:cs="Times New Roman"/>
                <w:sz w:val="24"/>
                <w:szCs w:val="24"/>
                <w:lang w:eastAsia="lv-LV"/>
              </w:rPr>
              <w:t>pārslēgiekārtu</w:t>
            </w:r>
            <w:proofErr w:type="spellEnd"/>
            <w:r w:rsidRPr="005C0156">
              <w:rPr>
                <w:rFonts w:ascii="Times New Roman" w:eastAsia="Times New Roman" w:hAnsi="Times New Roman" w:cs="Times New Roman"/>
                <w:sz w:val="24"/>
                <w:szCs w:val="24"/>
                <w:lang w:eastAsia="lv-LV"/>
              </w:rPr>
              <w:t> un apsildes elementiem, atbilstoši pievienotā</w:t>
            </w:r>
            <w:r>
              <w:rPr>
                <w:rFonts w:ascii="Times New Roman" w:eastAsia="Times New Roman" w:hAnsi="Times New Roman" w:cs="Times New Roman"/>
                <w:sz w:val="24"/>
                <w:szCs w:val="24"/>
                <w:lang w:eastAsia="lv-LV"/>
              </w:rPr>
              <w:t xml:space="preserve"> 3.</w:t>
            </w:r>
            <w:r w:rsidRPr="005C0156">
              <w:rPr>
                <w:rFonts w:ascii="Times New Roman" w:eastAsia="Times New Roman" w:hAnsi="Times New Roman" w:cs="Times New Roman"/>
                <w:sz w:val="24"/>
                <w:szCs w:val="24"/>
                <w:lang w:eastAsia="lv-LV"/>
              </w:rPr>
              <w:t xml:space="preserve"> pielikuma aprakstam. </w:t>
            </w:r>
          </w:p>
          <w:p w14:paraId="4152AE79"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Pārmijas sliežu profila tips 60R1 vai 60R2. </w:t>
            </w:r>
          </w:p>
          <w:p w14:paraId="1BFC3E9C"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Sliežu ceļu platums 1524mm. </w:t>
            </w:r>
          </w:p>
          <w:p w14:paraId="36FABAAB" w14:textId="77777777" w:rsidR="0071638F" w:rsidRPr="005C0156" w:rsidRDefault="0071638F" w:rsidP="00654026">
            <w:pPr>
              <w:spacing w:after="0" w:line="240" w:lineRule="auto"/>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Asmeņi, izgatavoti no </w:t>
            </w:r>
            <w:proofErr w:type="spellStart"/>
            <w:r w:rsidRPr="005C0156">
              <w:rPr>
                <w:rFonts w:ascii="Times New Roman" w:eastAsia="Times New Roman" w:hAnsi="Times New Roman" w:cs="Times New Roman"/>
                <w:sz w:val="24"/>
                <w:szCs w:val="24"/>
                <w:lang w:eastAsia="lv-LV"/>
              </w:rPr>
              <w:t>Dillidur</w:t>
            </w:r>
            <w:proofErr w:type="spellEnd"/>
            <w:r w:rsidRPr="005C0156">
              <w:rPr>
                <w:rFonts w:ascii="Times New Roman" w:eastAsia="Times New Roman" w:hAnsi="Times New Roman" w:cs="Times New Roman"/>
                <w:sz w:val="24"/>
                <w:szCs w:val="24"/>
                <w:lang w:eastAsia="lv-LV"/>
              </w:rPr>
              <w:t> 400 materiāla sagataves vai ekvivalenta, ar ķīļveida gala stiprinājumiem, nomaināmi. </w:t>
            </w:r>
          </w:p>
          <w:p w14:paraId="4BD7FD59"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Pārmiju asmeņa </w:t>
            </w:r>
            <w:proofErr w:type="spellStart"/>
            <w:r w:rsidRPr="005C0156">
              <w:rPr>
                <w:rFonts w:ascii="Times New Roman" w:eastAsia="Times New Roman" w:hAnsi="Times New Roman" w:cs="Times New Roman"/>
                <w:sz w:val="24"/>
                <w:szCs w:val="24"/>
                <w:lang w:eastAsia="lv-LV"/>
              </w:rPr>
              <w:t>atbalstvirsmas</w:t>
            </w:r>
            <w:proofErr w:type="spellEnd"/>
            <w:r w:rsidRPr="005C0156">
              <w:rPr>
                <w:rFonts w:ascii="Times New Roman" w:eastAsia="Times New Roman" w:hAnsi="Times New Roman" w:cs="Times New Roman"/>
                <w:sz w:val="24"/>
                <w:szCs w:val="24"/>
                <w:lang w:eastAsia="lv-LV"/>
              </w:rPr>
              <w:t> cietība 370-420HB. </w:t>
            </w:r>
          </w:p>
        </w:tc>
      </w:tr>
      <w:tr w:rsidR="0071638F" w:rsidRPr="005C0156" w14:paraId="726C3A73" w14:textId="77777777" w:rsidTr="00654026">
        <w:tc>
          <w:tcPr>
            <w:tcW w:w="660" w:type="dxa"/>
            <w:tcBorders>
              <w:top w:val="nil"/>
              <w:left w:val="single" w:sz="6" w:space="0" w:color="auto"/>
              <w:bottom w:val="single" w:sz="6" w:space="0" w:color="auto"/>
              <w:right w:val="single" w:sz="6" w:space="0" w:color="auto"/>
            </w:tcBorders>
            <w:hideMark/>
          </w:tcPr>
          <w:p w14:paraId="1E31E658" w14:textId="77777777" w:rsidR="0071638F" w:rsidRPr="005C015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3. </w:t>
            </w:r>
          </w:p>
        </w:tc>
        <w:tc>
          <w:tcPr>
            <w:tcW w:w="8505" w:type="dxa"/>
            <w:tcBorders>
              <w:top w:val="nil"/>
              <w:left w:val="nil"/>
              <w:bottom w:val="single" w:sz="6" w:space="0" w:color="auto"/>
              <w:right w:val="single" w:sz="6" w:space="0" w:color="auto"/>
            </w:tcBorders>
            <w:hideMark/>
          </w:tcPr>
          <w:p w14:paraId="7B5E8FDD"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i/>
                <w:iCs/>
                <w:sz w:val="24"/>
                <w:szCs w:val="24"/>
                <w:u w:val="single"/>
                <w:lang w:eastAsia="lv-LV"/>
              </w:rPr>
              <w:t>Sliežu krustenis. </w:t>
            </w:r>
            <w:r w:rsidRPr="005C0156">
              <w:rPr>
                <w:rFonts w:ascii="Times New Roman" w:eastAsia="Times New Roman" w:hAnsi="Times New Roman" w:cs="Times New Roman"/>
                <w:sz w:val="24"/>
                <w:szCs w:val="24"/>
                <w:lang w:eastAsia="lv-LV"/>
              </w:rPr>
              <w:t> </w:t>
            </w:r>
          </w:p>
          <w:p w14:paraId="75C1FF94"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Izgatavots </w:t>
            </w:r>
            <w:proofErr w:type="spellStart"/>
            <w:r w:rsidRPr="005C0156">
              <w:rPr>
                <w:rFonts w:ascii="Times New Roman" w:eastAsia="Times New Roman" w:hAnsi="Times New Roman" w:cs="Times New Roman"/>
                <w:sz w:val="24"/>
                <w:szCs w:val="24"/>
                <w:lang w:eastAsia="lv-LV"/>
              </w:rPr>
              <w:t>daudzslāņu</w:t>
            </w:r>
            <w:proofErr w:type="spellEnd"/>
            <w:r w:rsidRPr="005C0156">
              <w:rPr>
                <w:rFonts w:ascii="Times New Roman" w:eastAsia="Times New Roman" w:hAnsi="Times New Roman" w:cs="Times New Roman"/>
                <w:sz w:val="24"/>
                <w:szCs w:val="24"/>
                <w:lang w:eastAsia="lv-LV"/>
              </w:rPr>
              <w:t> tehnoloģijā „</w:t>
            </w:r>
            <w:proofErr w:type="spellStart"/>
            <w:r w:rsidRPr="005C0156">
              <w:rPr>
                <w:rFonts w:ascii="Times New Roman" w:eastAsia="Times New Roman" w:hAnsi="Times New Roman" w:cs="Times New Roman"/>
                <w:sz w:val="24"/>
                <w:szCs w:val="24"/>
                <w:lang w:eastAsia="lv-LV"/>
              </w:rPr>
              <w:t>sandwich</w:t>
            </w:r>
            <w:proofErr w:type="spellEnd"/>
            <w:r w:rsidRPr="005C0156">
              <w:rPr>
                <w:rFonts w:ascii="Times New Roman" w:eastAsia="Times New Roman" w:hAnsi="Times New Roman" w:cs="Times New Roman"/>
                <w:sz w:val="24"/>
                <w:szCs w:val="24"/>
                <w:lang w:eastAsia="lv-LV"/>
              </w:rPr>
              <w:t>”. </w:t>
            </w:r>
            <w:proofErr w:type="spellStart"/>
            <w:r w:rsidRPr="005C0156">
              <w:rPr>
                <w:rFonts w:ascii="Times New Roman" w:eastAsia="Times New Roman" w:hAnsi="Times New Roman" w:cs="Times New Roman"/>
                <w:sz w:val="24"/>
                <w:szCs w:val="24"/>
                <w:lang w:eastAsia="lv-LV"/>
              </w:rPr>
              <w:t>Vidusbloka</w:t>
            </w:r>
            <w:proofErr w:type="spellEnd"/>
            <w:r w:rsidRPr="005C0156">
              <w:rPr>
                <w:rFonts w:ascii="Times New Roman" w:eastAsia="Times New Roman" w:hAnsi="Times New Roman" w:cs="Times New Roman"/>
                <w:sz w:val="24"/>
                <w:szCs w:val="24"/>
                <w:lang w:eastAsia="lv-LV"/>
              </w:rPr>
              <w:t> augšējā daļa izgatavota no nodilumizturīga tērauda (rūdīts tērauds ar stiepes izturību 1200-1400Mpa un cietību 370-420HB). </w:t>
            </w:r>
          </w:p>
          <w:p w14:paraId="2E76B8FE"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Sliežu profili 76 C1 vai 105 C1, tērauda marka ar stiprību RM=770 </w:t>
            </w:r>
            <w:proofErr w:type="spellStart"/>
            <w:r w:rsidRPr="005C0156">
              <w:rPr>
                <w:rFonts w:ascii="Times New Roman" w:eastAsia="Times New Roman" w:hAnsi="Times New Roman" w:cs="Times New Roman"/>
                <w:sz w:val="24"/>
                <w:szCs w:val="24"/>
                <w:lang w:eastAsia="lv-LV"/>
              </w:rPr>
              <w:t>MPa</w:t>
            </w:r>
            <w:proofErr w:type="spellEnd"/>
            <w:r w:rsidRPr="005C0156">
              <w:rPr>
                <w:rFonts w:ascii="Times New Roman" w:eastAsia="Times New Roman" w:hAnsi="Times New Roman" w:cs="Times New Roman"/>
                <w:sz w:val="24"/>
                <w:szCs w:val="24"/>
                <w:lang w:eastAsia="lv-LV"/>
              </w:rPr>
              <w:t>, kas ar </w:t>
            </w:r>
            <w:proofErr w:type="spellStart"/>
            <w:r w:rsidRPr="005C0156">
              <w:rPr>
                <w:rFonts w:ascii="Times New Roman" w:eastAsia="Times New Roman" w:hAnsi="Times New Roman" w:cs="Times New Roman"/>
                <w:sz w:val="24"/>
                <w:szCs w:val="24"/>
                <w:lang w:eastAsia="lv-LV"/>
              </w:rPr>
              <w:t>elektrometināšanas</w:t>
            </w:r>
            <w:proofErr w:type="spellEnd"/>
            <w:r w:rsidRPr="005C0156">
              <w:rPr>
                <w:rFonts w:ascii="Times New Roman" w:eastAsia="Times New Roman" w:hAnsi="Times New Roman" w:cs="Times New Roman"/>
                <w:sz w:val="24"/>
                <w:szCs w:val="24"/>
                <w:lang w:eastAsia="lv-LV"/>
              </w:rPr>
              <w:t> metodi piemetināti </w:t>
            </w:r>
            <w:proofErr w:type="spellStart"/>
            <w:r w:rsidRPr="005C0156">
              <w:rPr>
                <w:rFonts w:ascii="Times New Roman" w:eastAsia="Times New Roman" w:hAnsi="Times New Roman" w:cs="Times New Roman"/>
                <w:sz w:val="24"/>
                <w:szCs w:val="24"/>
                <w:lang w:eastAsia="lv-LV"/>
              </w:rPr>
              <w:t>vidusblokam</w:t>
            </w:r>
            <w:proofErr w:type="spellEnd"/>
            <w:r w:rsidRPr="005C0156">
              <w:rPr>
                <w:rFonts w:ascii="Times New Roman" w:eastAsia="Times New Roman" w:hAnsi="Times New Roman" w:cs="Times New Roman"/>
                <w:sz w:val="24"/>
                <w:szCs w:val="24"/>
                <w:lang w:eastAsia="lv-LV"/>
              </w:rPr>
              <w:t>. Metināšanas tehnoloģijai jāatbilst EN ISO 15609-1 „Metālu metināšanas tehnoloģijas specifikācija un kvalifikācija. Metināšanas tehnoloģijas instrukcija. Sadaļa 1. Lokveida metināšana”.  </w:t>
            </w:r>
          </w:p>
          <w:p w14:paraId="1BA3B53A"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Sliežu ceļu platums 1524mm. </w:t>
            </w:r>
          </w:p>
        </w:tc>
      </w:tr>
      <w:tr w:rsidR="0071638F" w:rsidRPr="005C0156" w14:paraId="72DEB561" w14:textId="77777777" w:rsidTr="00654026">
        <w:tc>
          <w:tcPr>
            <w:tcW w:w="660" w:type="dxa"/>
            <w:tcBorders>
              <w:top w:val="nil"/>
              <w:left w:val="single" w:sz="6" w:space="0" w:color="auto"/>
              <w:bottom w:val="single" w:sz="6" w:space="0" w:color="auto"/>
              <w:right w:val="single" w:sz="6" w:space="0" w:color="auto"/>
            </w:tcBorders>
            <w:hideMark/>
          </w:tcPr>
          <w:p w14:paraId="3D0B3973" w14:textId="77777777" w:rsidR="0071638F" w:rsidRPr="005C015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4. </w:t>
            </w:r>
          </w:p>
        </w:tc>
        <w:tc>
          <w:tcPr>
            <w:tcW w:w="8505" w:type="dxa"/>
            <w:tcBorders>
              <w:top w:val="nil"/>
              <w:left w:val="nil"/>
              <w:bottom w:val="single" w:sz="6" w:space="0" w:color="auto"/>
              <w:right w:val="single" w:sz="6" w:space="0" w:color="auto"/>
            </w:tcBorders>
            <w:hideMark/>
          </w:tcPr>
          <w:p w14:paraId="72A7CB5D"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i/>
                <w:iCs/>
                <w:sz w:val="24"/>
                <w:szCs w:val="24"/>
                <w:u w:val="single"/>
                <w:lang w:eastAsia="lv-LV"/>
              </w:rPr>
              <w:t>Sliežu ceļu krustojums. </w:t>
            </w:r>
            <w:r w:rsidRPr="005C0156">
              <w:rPr>
                <w:rFonts w:ascii="Times New Roman" w:eastAsia="Times New Roman" w:hAnsi="Times New Roman" w:cs="Times New Roman"/>
                <w:sz w:val="24"/>
                <w:szCs w:val="24"/>
                <w:lang w:eastAsia="lv-LV"/>
              </w:rPr>
              <w:t> </w:t>
            </w:r>
          </w:p>
          <w:p w14:paraId="2A319FC7"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Izgatavoti </w:t>
            </w:r>
            <w:proofErr w:type="spellStart"/>
            <w:r w:rsidRPr="005C0156">
              <w:rPr>
                <w:rFonts w:ascii="Times New Roman" w:eastAsia="Times New Roman" w:hAnsi="Times New Roman" w:cs="Times New Roman"/>
                <w:sz w:val="24"/>
                <w:szCs w:val="24"/>
                <w:lang w:eastAsia="lv-LV"/>
              </w:rPr>
              <w:t>daudzslāņu</w:t>
            </w:r>
            <w:proofErr w:type="spellEnd"/>
            <w:r w:rsidRPr="005C0156">
              <w:rPr>
                <w:rFonts w:ascii="Times New Roman" w:eastAsia="Times New Roman" w:hAnsi="Times New Roman" w:cs="Times New Roman"/>
                <w:sz w:val="24"/>
                <w:szCs w:val="24"/>
                <w:lang w:eastAsia="lv-LV"/>
              </w:rPr>
              <w:t> tehnoloģijā „</w:t>
            </w:r>
            <w:proofErr w:type="spellStart"/>
            <w:r w:rsidRPr="005C0156">
              <w:rPr>
                <w:rFonts w:ascii="Times New Roman" w:eastAsia="Times New Roman" w:hAnsi="Times New Roman" w:cs="Times New Roman"/>
                <w:sz w:val="24"/>
                <w:szCs w:val="24"/>
                <w:lang w:eastAsia="lv-LV"/>
              </w:rPr>
              <w:t>sandwich</w:t>
            </w:r>
            <w:proofErr w:type="spellEnd"/>
            <w:r w:rsidRPr="005C0156">
              <w:rPr>
                <w:rFonts w:ascii="Times New Roman" w:eastAsia="Times New Roman" w:hAnsi="Times New Roman" w:cs="Times New Roman"/>
                <w:sz w:val="24"/>
                <w:szCs w:val="24"/>
                <w:lang w:eastAsia="lv-LV"/>
              </w:rPr>
              <w:t>”. </w:t>
            </w:r>
            <w:proofErr w:type="spellStart"/>
            <w:r w:rsidRPr="005C0156">
              <w:rPr>
                <w:rFonts w:ascii="Times New Roman" w:eastAsia="Times New Roman" w:hAnsi="Times New Roman" w:cs="Times New Roman"/>
                <w:sz w:val="24"/>
                <w:szCs w:val="24"/>
                <w:lang w:eastAsia="lv-LV"/>
              </w:rPr>
              <w:t>Vidusbloka</w:t>
            </w:r>
            <w:proofErr w:type="spellEnd"/>
            <w:r w:rsidRPr="005C0156">
              <w:rPr>
                <w:rFonts w:ascii="Times New Roman" w:eastAsia="Times New Roman" w:hAnsi="Times New Roman" w:cs="Times New Roman"/>
                <w:sz w:val="24"/>
                <w:szCs w:val="24"/>
                <w:lang w:eastAsia="lv-LV"/>
              </w:rPr>
              <w:t> augšējā daļa izgatavota no nodilumizturīga tērauda (rūdīts tērauds ar stiepes izturību 1200-1400Mpa un cietību 370-420HB). </w:t>
            </w:r>
          </w:p>
          <w:p w14:paraId="4CCB6BD6"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Sliežu profili 76 C1 vai 105 C1, tērauda marka ar stiprību RM=770 </w:t>
            </w:r>
            <w:proofErr w:type="spellStart"/>
            <w:r w:rsidRPr="005C0156">
              <w:rPr>
                <w:rFonts w:ascii="Times New Roman" w:eastAsia="Times New Roman" w:hAnsi="Times New Roman" w:cs="Times New Roman"/>
                <w:sz w:val="24"/>
                <w:szCs w:val="24"/>
                <w:lang w:eastAsia="lv-LV"/>
              </w:rPr>
              <w:t>MPa</w:t>
            </w:r>
            <w:proofErr w:type="spellEnd"/>
            <w:r w:rsidRPr="005C0156">
              <w:rPr>
                <w:rFonts w:ascii="Times New Roman" w:eastAsia="Times New Roman" w:hAnsi="Times New Roman" w:cs="Times New Roman"/>
                <w:sz w:val="24"/>
                <w:szCs w:val="24"/>
                <w:lang w:eastAsia="lv-LV"/>
              </w:rPr>
              <w:t>, kas ar </w:t>
            </w:r>
            <w:proofErr w:type="spellStart"/>
            <w:r w:rsidRPr="005C0156">
              <w:rPr>
                <w:rFonts w:ascii="Times New Roman" w:eastAsia="Times New Roman" w:hAnsi="Times New Roman" w:cs="Times New Roman"/>
                <w:sz w:val="24"/>
                <w:szCs w:val="24"/>
                <w:lang w:eastAsia="lv-LV"/>
              </w:rPr>
              <w:t>elektrometināšanas</w:t>
            </w:r>
            <w:proofErr w:type="spellEnd"/>
            <w:r w:rsidRPr="005C0156">
              <w:rPr>
                <w:rFonts w:ascii="Times New Roman" w:eastAsia="Times New Roman" w:hAnsi="Times New Roman" w:cs="Times New Roman"/>
                <w:sz w:val="24"/>
                <w:szCs w:val="24"/>
                <w:lang w:eastAsia="lv-LV"/>
              </w:rPr>
              <w:t> metodi piemetināti </w:t>
            </w:r>
            <w:proofErr w:type="spellStart"/>
            <w:r w:rsidRPr="005C0156">
              <w:rPr>
                <w:rFonts w:ascii="Times New Roman" w:eastAsia="Times New Roman" w:hAnsi="Times New Roman" w:cs="Times New Roman"/>
                <w:sz w:val="24"/>
                <w:szCs w:val="24"/>
                <w:lang w:eastAsia="lv-LV"/>
              </w:rPr>
              <w:t>vidusblokam</w:t>
            </w:r>
            <w:proofErr w:type="spellEnd"/>
            <w:r w:rsidRPr="005C0156">
              <w:rPr>
                <w:rFonts w:ascii="Times New Roman" w:eastAsia="Times New Roman" w:hAnsi="Times New Roman" w:cs="Times New Roman"/>
                <w:sz w:val="24"/>
                <w:szCs w:val="24"/>
                <w:lang w:eastAsia="lv-LV"/>
              </w:rPr>
              <w:t>. Metināšanas tehnoloģijai jāatbilst EN ISO 15609-1 „Metālu metināšanas tehnoloģijas specifikācija un kvalifikācija. Metināšanas tehnoloģijas instrukcija. Sadaļa 1. Lokveida metināšana”.  </w:t>
            </w:r>
          </w:p>
          <w:p w14:paraId="32F4C2B7" w14:textId="77777777" w:rsidR="0071638F" w:rsidRPr="005C015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C0156">
              <w:rPr>
                <w:rFonts w:ascii="Times New Roman" w:eastAsia="Times New Roman" w:hAnsi="Times New Roman" w:cs="Times New Roman"/>
                <w:sz w:val="24"/>
                <w:szCs w:val="24"/>
                <w:lang w:eastAsia="lv-LV"/>
              </w:rPr>
              <w:t>Sliežu ceļu platums 1524mm. </w:t>
            </w:r>
          </w:p>
        </w:tc>
      </w:tr>
    </w:tbl>
    <w:p w14:paraId="058E4397" w14:textId="79309990" w:rsidR="0071638F" w:rsidRDefault="0071638F" w:rsidP="0071638F">
      <w:pPr>
        <w:autoSpaceDE w:val="0"/>
        <w:autoSpaceDN w:val="0"/>
        <w:adjustRightInd w:val="0"/>
        <w:spacing w:after="0" w:line="240" w:lineRule="auto"/>
        <w:jc w:val="right"/>
        <w:rPr>
          <w:rFonts w:ascii="Times New Roman" w:hAnsi="Times New Roman" w:cs="Times New Roman"/>
          <w:sz w:val="24"/>
          <w:szCs w:val="24"/>
        </w:rPr>
      </w:pPr>
    </w:p>
    <w:p w14:paraId="588016A2" w14:textId="77777777" w:rsidR="0071638F" w:rsidRDefault="0071638F">
      <w:pPr>
        <w:rPr>
          <w:rFonts w:ascii="Times New Roman" w:hAnsi="Times New Roman" w:cs="Times New Roman"/>
          <w:sz w:val="24"/>
          <w:szCs w:val="24"/>
        </w:rPr>
      </w:pPr>
      <w:r>
        <w:rPr>
          <w:rFonts w:ascii="Times New Roman" w:hAnsi="Times New Roman" w:cs="Times New Roman"/>
          <w:sz w:val="24"/>
          <w:szCs w:val="24"/>
        </w:rPr>
        <w:br w:type="page"/>
      </w:r>
    </w:p>
    <w:p w14:paraId="41E5DC03" w14:textId="7ACE8FAD" w:rsidR="0071638F" w:rsidRDefault="0071638F" w:rsidP="0071638F">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2.pielikums</w:t>
      </w:r>
    </w:p>
    <w:p w14:paraId="5B618D0F" w14:textId="77777777" w:rsidR="0071638F" w:rsidRDefault="0071638F" w:rsidP="0071638F">
      <w:pPr>
        <w:autoSpaceDE w:val="0"/>
        <w:autoSpaceDN w:val="0"/>
        <w:adjustRightInd w:val="0"/>
        <w:spacing w:after="0" w:line="240" w:lineRule="auto"/>
        <w:jc w:val="right"/>
        <w:rPr>
          <w:rFonts w:ascii="Times New Roman" w:hAnsi="Times New Roman" w:cs="Times New Roman"/>
          <w:sz w:val="24"/>
          <w:szCs w:val="24"/>
        </w:rPr>
      </w:pPr>
    </w:p>
    <w:tbl>
      <w:tblPr>
        <w:tblW w:w="849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20"/>
        <w:gridCol w:w="7977"/>
      </w:tblGrid>
      <w:tr w:rsidR="0071638F" w:rsidRPr="005F5D76" w14:paraId="2B729E78" w14:textId="77777777" w:rsidTr="00654026">
        <w:tc>
          <w:tcPr>
            <w:tcW w:w="520" w:type="dxa"/>
            <w:tcBorders>
              <w:top w:val="single" w:sz="6" w:space="0" w:color="000000"/>
              <w:left w:val="single" w:sz="6" w:space="0" w:color="000000"/>
              <w:bottom w:val="single" w:sz="6" w:space="0" w:color="000000"/>
              <w:right w:val="single" w:sz="6" w:space="0" w:color="000000"/>
            </w:tcBorders>
          </w:tcPr>
          <w:p w14:paraId="3E7B6567" w14:textId="77777777" w:rsidR="0071638F" w:rsidRPr="005F5D7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p>
        </w:tc>
        <w:tc>
          <w:tcPr>
            <w:tcW w:w="7977" w:type="dxa"/>
            <w:tcBorders>
              <w:top w:val="single" w:sz="6" w:space="0" w:color="000000"/>
              <w:left w:val="single" w:sz="6" w:space="0" w:color="000000"/>
              <w:bottom w:val="single" w:sz="6" w:space="0" w:color="000000"/>
              <w:right w:val="single" w:sz="6" w:space="0" w:color="000000"/>
            </w:tcBorders>
          </w:tcPr>
          <w:p w14:paraId="1EEDFF94" w14:textId="77777777" w:rsidR="0071638F" w:rsidRPr="005F5D7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C97B3B">
              <w:rPr>
                <w:rFonts w:ascii="Times New Roman" w:eastAsia="Times New Roman" w:hAnsi="Times New Roman" w:cs="Times New Roman"/>
                <w:b/>
                <w:bCs/>
                <w:sz w:val="24"/>
                <w:szCs w:val="24"/>
                <w:lang w:eastAsia="lv-LV"/>
              </w:rPr>
              <w:t xml:space="preserve">Pārmiju </w:t>
            </w:r>
            <w:proofErr w:type="spellStart"/>
            <w:r w:rsidRPr="00C97B3B">
              <w:rPr>
                <w:rFonts w:ascii="Times New Roman" w:eastAsia="Times New Roman" w:hAnsi="Times New Roman" w:cs="Times New Roman"/>
                <w:b/>
                <w:bCs/>
                <w:sz w:val="24"/>
                <w:szCs w:val="24"/>
                <w:lang w:eastAsia="lv-LV"/>
              </w:rPr>
              <w:t>pārslēgiekārtu</w:t>
            </w:r>
            <w:proofErr w:type="spellEnd"/>
            <w:r w:rsidRPr="00C97B3B">
              <w:rPr>
                <w:rFonts w:ascii="Times New Roman" w:eastAsia="Times New Roman" w:hAnsi="Times New Roman" w:cs="Times New Roman"/>
                <w:b/>
                <w:bCs/>
                <w:sz w:val="24"/>
                <w:szCs w:val="24"/>
                <w:lang w:eastAsia="lv-LV"/>
              </w:rPr>
              <w:t>, apsildes un vadības sistēmas tehniskā informācija  un komplektācija</w:t>
            </w:r>
            <w:r>
              <w:rPr>
                <w:rFonts w:ascii="Times New Roman" w:eastAsia="Times New Roman" w:hAnsi="Times New Roman" w:cs="Times New Roman"/>
                <w:sz w:val="24"/>
                <w:szCs w:val="24"/>
                <w:lang w:eastAsia="lv-LV"/>
              </w:rPr>
              <w:t>.</w:t>
            </w:r>
          </w:p>
        </w:tc>
      </w:tr>
      <w:tr w:rsidR="0071638F" w:rsidRPr="005F5D76" w14:paraId="1029E7C8" w14:textId="77777777" w:rsidTr="00654026">
        <w:tc>
          <w:tcPr>
            <w:tcW w:w="520" w:type="dxa"/>
            <w:tcBorders>
              <w:top w:val="single" w:sz="6" w:space="0" w:color="000000"/>
              <w:left w:val="single" w:sz="6" w:space="0" w:color="000000"/>
              <w:bottom w:val="single" w:sz="6" w:space="0" w:color="000000"/>
              <w:right w:val="single" w:sz="6" w:space="0" w:color="000000"/>
            </w:tcBorders>
            <w:hideMark/>
          </w:tcPr>
          <w:p w14:paraId="673622EE" w14:textId="77777777" w:rsidR="0071638F" w:rsidRPr="005F5D7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1. </w:t>
            </w:r>
          </w:p>
        </w:tc>
        <w:tc>
          <w:tcPr>
            <w:tcW w:w="7977" w:type="dxa"/>
            <w:tcBorders>
              <w:top w:val="single" w:sz="6" w:space="0" w:color="000000"/>
              <w:left w:val="single" w:sz="6" w:space="0" w:color="000000"/>
              <w:bottom w:val="single" w:sz="6" w:space="0" w:color="000000"/>
              <w:right w:val="single" w:sz="6" w:space="0" w:color="000000"/>
            </w:tcBorders>
            <w:hideMark/>
          </w:tcPr>
          <w:p w14:paraId="22E6ED4A" w14:textId="77777777" w:rsidR="0071638F" w:rsidRPr="005F5D7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Lai nodrošinātu drošu tramvaju kustību sliežu pārmiju zonā, nepieciešams paredzēt </w:t>
            </w:r>
            <w:proofErr w:type="spellStart"/>
            <w:r w:rsidRPr="005F5D76">
              <w:rPr>
                <w:rFonts w:ascii="Times New Roman" w:eastAsia="Times New Roman" w:hAnsi="Times New Roman" w:cs="Times New Roman"/>
                <w:i/>
                <w:iCs/>
                <w:sz w:val="24"/>
                <w:szCs w:val="24"/>
                <w:lang w:eastAsia="lv-LV"/>
              </w:rPr>
              <w:t>Safety</w:t>
            </w:r>
            <w:proofErr w:type="spellEnd"/>
            <w:r w:rsidRPr="005F5D76">
              <w:rPr>
                <w:rFonts w:ascii="Times New Roman" w:eastAsia="Times New Roman" w:hAnsi="Times New Roman" w:cs="Times New Roman"/>
                <w:i/>
                <w:iCs/>
                <w:sz w:val="24"/>
                <w:szCs w:val="24"/>
                <w:lang w:eastAsia="lv-LV"/>
              </w:rPr>
              <w:t> </w:t>
            </w:r>
            <w:proofErr w:type="spellStart"/>
            <w:r w:rsidRPr="005F5D76">
              <w:rPr>
                <w:rFonts w:ascii="Times New Roman" w:eastAsia="Times New Roman" w:hAnsi="Times New Roman" w:cs="Times New Roman"/>
                <w:i/>
                <w:iCs/>
                <w:sz w:val="24"/>
                <w:szCs w:val="24"/>
                <w:lang w:eastAsia="lv-LV"/>
              </w:rPr>
              <w:t>integrity</w:t>
            </w:r>
            <w:proofErr w:type="spellEnd"/>
            <w:r w:rsidRPr="005F5D76">
              <w:rPr>
                <w:rFonts w:ascii="Times New Roman" w:eastAsia="Times New Roman" w:hAnsi="Times New Roman" w:cs="Times New Roman"/>
                <w:i/>
                <w:iCs/>
                <w:sz w:val="24"/>
                <w:szCs w:val="24"/>
                <w:lang w:eastAsia="lv-LV"/>
              </w:rPr>
              <w:t> </w:t>
            </w:r>
            <w:proofErr w:type="spellStart"/>
            <w:r w:rsidRPr="005F5D76">
              <w:rPr>
                <w:rFonts w:ascii="Times New Roman" w:eastAsia="Times New Roman" w:hAnsi="Times New Roman" w:cs="Times New Roman"/>
                <w:i/>
                <w:iCs/>
                <w:sz w:val="24"/>
                <w:szCs w:val="24"/>
                <w:lang w:eastAsia="lv-LV"/>
              </w:rPr>
              <w:t>level</w:t>
            </w:r>
            <w:proofErr w:type="spellEnd"/>
            <w:r w:rsidRPr="005F5D76">
              <w:rPr>
                <w:rFonts w:ascii="Times New Roman" w:eastAsia="Times New Roman" w:hAnsi="Times New Roman" w:cs="Times New Roman"/>
                <w:sz w:val="24"/>
                <w:szCs w:val="24"/>
                <w:lang w:eastAsia="lv-LV"/>
              </w:rPr>
              <w:t> 3.drošības līmenim (SIL 3) atbilstošas pārmiju vadības sistēmas ierīkošanu. </w:t>
            </w:r>
          </w:p>
        </w:tc>
      </w:tr>
      <w:tr w:rsidR="0071638F" w:rsidRPr="005F5D76" w14:paraId="6D929393" w14:textId="77777777" w:rsidTr="00654026">
        <w:tc>
          <w:tcPr>
            <w:tcW w:w="520" w:type="dxa"/>
            <w:tcBorders>
              <w:top w:val="single" w:sz="6" w:space="0" w:color="000000"/>
              <w:left w:val="single" w:sz="6" w:space="0" w:color="000000"/>
              <w:bottom w:val="single" w:sz="6" w:space="0" w:color="000000"/>
              <w:right w:val="single" w:sz="6" w:space="0" w:color="000000"/>
            </w:tcBorders>
            <w:hideMark/>
          </w:tcPr>
          <w:p w14:paraId="32ADAA77" w14:textId="77777777" w:rsidR="0071638F" w:rsidRPr="005F5D7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2. </w:t>
            </w:r>
          </w:p>
        </w:tc>
        <w:tc>
          <w:tcPr>
            <w:tcW w:w="7977" w:type="dxa"/>
            <w:tcBorders>
              <w:top w:val="single" w:sz="6" w:space="0" w:color="000000"/>
              <w:left w:val="single" w:sz="6" w:space="0" w:color="000000"/>
              <w:bottom w:val="single" w:sz="6" w:space="0" w:color="000000"/>
              <w:right w:val="single" w:sz="6" w:space="0" w:color="000000"/>
            </w:tcBorders>
            <w:hideMark/>
          </w:tcPr>
          <w:p w14:paraId="4B7163A8" w14:textId="77777777" w:rsidR="0071638F" w:rsidRPr="005F5D7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proofErr w:type="spellStart"/>
            <w:r w:rsidRPr="005F5D76">
              <w:rPr>
                <w:rFonts w:ascii="Times New Roman" w:eastAsia="Times New Roman" w:hAnsi="Times New Roman" w:cs="Times New Roman"/>
                <w:i/>
                <w:iCs/>
                <w:sz w:val="24"/>
                <w:szCs w:val="24"/>
                <w:u w:val="single"/>
                <w:lang w:eastAsia="lv-LV"/>
              </w:rPr>
              <w:t>Elektrohidrauliskā</w:t>
            </w:r>
            <w:proofErr w:type="spellEnd"/>
            <w:r w:rsidRPr="005F5D76">
              <w:rPr>
                <w:rFonts w:ascii="Times New Roman" w:eastAsia="Times New Roman" w:hAnsi="Times New Roman" w:cs="Times New Roman"/>
                <w:i/>
                <w:iCs/>
                <w:sz w:val="24"/>
                <w:szCs w:val="24"/>
                <w:u w:val="single"/>
                <w:lang w:eastAsia="lv-LV"/>
              </w:rPr>
              <w:t> pārmiju </w:t>
            </w:r>
            <w:proofErr w:type="spellStart"/>
            <w:r w:rsidRPr="005F5D76">
              <w:rPr>
                <w:rFonts w:ascii="Times New Roman" w:eastAsia="Times New Roman" w:hAnsi="Times New Roman" w:cs="Times New Roman"/>
                <w:i/>
                <w:iCs/>
                <w:sz w:val="24"/>
                <w:szCs w:val="24"/>
                <w:u w:val="single"/>
                <w:lang w:eastAsia="lv-LV"/>
              </w:rPr>
              <w:t>pārslēgiekārta</w:t>
            </w:r>
            <w:proofErr w:type="spellEnd"/>
            <w:r w:rsidRPr="005F5D76">
              <w:rPr>
                <w:rFonts w:ascii="Times New Roman" w:eastAsia="Times New Roman" w:hAnsi="Times New Roman" w:cs="Times New Roman"/>
                <w:i/>
                <w:iCs/>
                <w:sz w:val="24"/>
                <w:szCs w:val="24"/>
                <w:u w:val="single"/>
                <w:lang w:eastAsia="lv-LV"/>
              </w:rPr>
              <w:t>.</w:t>
            </w:r>
            <w:r w:rsidRPr="005F5D76">
              <w:rPr>
                <w:rFonts w:ascii="Times New Roman" w:eastAsia="Times New Roman" w:hAnsi="Times New Roman" w:cs="Times New Roman"/>
                <w:sz w:val="24"/>
                <w:szCs w:val="24"/>
                <w:lang w:eastAsia="lv-LV"/>
              </w:rPr>
              <w:t> </w:t>
            </w:r>
          </w:p>
          <w:p w14:paraId="5809085C" w14:textId="77777777" w:rsidR="0071638F" w:rsidRPr="005F5D7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Vadāmo pārmiju piedziņai ir jābūt jau iemontētai pārmijā un komplektā ar vadības moduli. Lai nodrošinātu pārmiju drošumu pret izkustēšanos zem transporta līdzekļiem, transporta līdzekļu noteikšanai jābūt pasīvai, sliežu ceļā pirms pārmijas priekšgala izbūvējot kontūru, kas nosaka pārbraucoša tramvaja </w:t>
            </w:r>
            <w:proofErr w:type="spellStart"/>
            <w:r w:rsidRPr="005F5D76">
              <w:rPr>
                <w:rFonts w:ascii="Times New Roman" w:eastAsia="Times New Roman" w:hAnsi="Times New Roman" w:cs="Times New Roman"/>
                <w:sz w:val="24"/>
                <w:szCs w:val="24"/>
                <w:lang w:eastAsia="lv-LV"/>
              </w:rPr>
              <w:t>šuntu</w:t>
            </w:r>
            <w:proofErr w:type="spellEnd"/>
            <w:r w:rsidRPr="005F5D76">
              <w:rPr>
                <w:rFonts w:ascii="Times New Roman" w:eastAsia="Times New Roman" w:hAnsi="Times New Roman" w:cs="Times New Roman"/>
                <w:sz w:val="24"/>
                <w:szCs w:val="24"/>
                <w:lang w:eastAsia="lv-LV"/>
              </w:rPr>
              <w:t>. Zonā aiz </w:t>
            </w:r>
            <w:proofErr w:type="spellStart"/>
            <w:r w:rsidRPr="005F5D76">
              <w:rPr>
                <w:rFonts w:ascii="Times New Roman" w:eastAsia="Times New Roman" w:hAnsi="Times New Roman" w:cs="Times New Roman"/>
                <w:sz w:val="24"/>
                <w:szCs w:val="24"/>
                <w:lang w:eastAsia="lv-LV"/>
              </w:rPr>
              <w:t>pārslēgiekārtas</w:t>
            </w:r>
            <w:proofErr w:type="spellEnd"/>
            <w:r w:rsidRPr="005F5D76">
              <w:rPr>
                <w:rFonts w:ascii="Times New Roman" w:eastAsia="Times New Roman" w:hAnsi="Times New Roman" w:cs="Times New Roman"/>
                <w:sz w:val="24"/>
                <w:szCs w:val="24"/>
                <w:lang w:eastAsia="lv-LV"/>
              </w:rPr>
              <w:t> un krusteņa jāuzstāda “masas noteikšanas / riteņu </w:t>
            </w:r>
            <w:proofErr w:type="spellStart"/>
            <w:r w:rsidRPr="005F5D76">
              <w:rPr>
                <w:rFonts w:ascii="Times New Roman" w:eastAsia="Times New Roman" w:hAnsi="Times New Roman" w:cs="Times New Roman"/>
                <w:sz w:val="24"/>
                <w:szCs w:val="24"/>
                <w:lang w:eastAsia="lv-LV"/>
              </w:rPr>
              <w:t>šunta</w:t>
            </w:r>
            <w:proofErr w:type="spellEnd"/>
            <w:r w:rsidRPr="005F5D76">
              <w:rPr>
                <w:rFonts w:ascii="Times New Roman" w:eastAsia="Times New Roman" w:hAnsi="Times New Roman" w:cs="Times New Roman"/>
                <w:sz w:val="24"/>
                <w:szCs w:val="24"/>
                <w:lang w:eastAsia="lv-LV"/>
              </w:rPr>
              <w:t>” bloķēšanas kontūrs. Piedziņai jānodrošina abu asmeņu (atvērta un piespiestā) bloķēšana, izmantojot mehāniskas ligzdas. Bloķēšanai ir jābūt dublētai, izmantojot sekundāru mehānisku sistēmu. Piedziņai jābūt uzgriežamai, nebojājot elementus. Regulāra piedziņu uzgriešana nav jāparedz. Piedziņai jāstrādā ar slēgšanas nominālo spēku 6kN un tam arī vēl ir jābūt regulējamām. Asmeņu </w:t>
            </w:r>
            <w:proofErr w:type="spellStart"/>
            <w:r w:rsidRPr="005F5D76">
              <w:rPr>
                <w:rFonts w:ascii="Times New Roman" w:eastAsia="Times New Roman" w:hAnsi="Times New Roman" w:cs="Times New Roman"/>
                <w:sz w:val="24"/>
                <w:szCs w:val="24"/>
                <w:lang w:eastAsia="lv-LV"/>
              </w:rPr>
              <w:t>galastāvokļu</w:t>
            </w:r>
            <w:proofErr w:type="spellEnd"/>
            <w:r w:rsidRPr="005F5D76">
              <w:rPr>
                <w:rFonts w:ascii="Times New Roman" w:eastAsia="Times New Roman" w:hAnsi="Times New Roman" w:cs="Times New Roman"/>
                <w:sz w:val="24"/>
                <w:szCs w:val="24"/>
                <w:lang w:eastAsia="lv-LV"/>
              </w:rPr>
              <w:t> noturēšanas nominālajam spēkam ir jābūt 8kN un tam arī vēl ir jābūt regulējamam. Piedziņas korpusam ir jābūt izgatavotam no nerūsējošā tērauda, tam ir jābūt ar zemu profilu (ne augstāku kā 240 mm), tam ir jāatbilst hermētiskuma klasei IP67. Piedziņai ir jābūt elektriski izolētai no sliedēm. Visiem savienotājelementiem starp piedziņu un asmeņiem ir jābūt izgatavotiem no nerūsējošā tērauda. Piedziņai ir jābūt sertificētai atbilstoši drošības sertifikācijas līmenim SIL3. Piedziņai ir jāstrādā ar barošana strāvu no kontakttīkla.</w:t>
            </w:r>
            <w:r>
              <w:rPr>
                <w:rFonts w:ascii="Times New Roman" w:eastAsia="Times New Roman" w:hAnsi="Times New Roman" w:cs="Times New Roman"/>
                <w:sz w:val="24"/>
                <w:szCs w:val="24"/>
                <w:lang w:eastAsia="lv-LV"/>
              </w:rPr>
              <w:t xml:space="preserve"> Sprieguma pārveidotājam jāstrādā diapazonā no 400V līdz 750V DC.</w:t>
            </w:r>
            <w:r w:rsidRPr="005F5D76">
              <w:rPr>
                <w:rFonts w:ascii="Times New Roman" w:eastAsia="Times New Roman" w:hAnsi="Times New Roman" w:cs="Times New Roman"/>
                <w:sz w:val="24"/>
                <w:szCs w:val="24"/>
                <w:lang w:eastAsia="lv-LV"/>
              </w:rPr>
              <w:t xml:space="preserve"> Vadības un signalizācijas sistēmai ir jādarbojas ar 12/24V zemspriegumu. Korpusā iebūvētajai piedziņai ir jābūt iemontētai zemes</w:t>
            </w:r>
            <w:r>
              <w:rPr>
                <w:rFonts w:ascii="Times New Roman" w:eastAsia="Times New Roman" w:hAnsi="Times New Roman" w:cs="Times New Roman"/>
                <w:sz w:val="24"/>
                <w:szCs w:val="24"/>
                <w:lang w:eastAsia="lv-LV"/>
              </w:rPr>
              <w:t xml:space="preserve"> (montāžas)</w:t>
            </w:r>
            <w:r w:rsidRPr="005F5D76">
              <w:rPr>
                <w:rFonts w:ascii="Times New Roman" w:eastAsia="Times New Roman" w:hAnsi="Times New Roman" w:cs="Times New Roman"/>
                <w:sz w:val="24"/>
                <w:szCs w:val="24"/>
                <w:lang w:eastAsia="lv-LV"/>
              </w:rPr>
              <w:t xml:space="preserve"> kastē, kurai arī ir jābūt elektriski izolētai no sliedēm. Zemes</w:t>
            </w:r>
            <w:r>
              <w:rPr>
                <w:rFonts w:ascii="Times New Roman" w:eastAsia="Times New Roman" w:hAnsi="Times New Roman" w:cs="Times New Roman"/>
                <w:sz w:val="24"/>
                <w:szCs w:val="24"/>
                <w:lang w:eastAsia="lv-LV"/>
              </w:rPr>
              <w:t xml:space="preserve"> (montāžas) </w:t>
            </w:r>
            <w:r w:rsidRPr="005F5D76">
              <w:rPr>
                <w:rFonts w:ascii="Times New Roman" w:eastAsia="Times New Roman" w:hAnsi="Times New Roman" w:cs="Times New Roman"/>
                <w:sz w:val="24"/>
                <w:szCs w:val="24"/>
                <w:lang w:eastAsia="lv-LV"/>
              </w:rPr>
              <w:t>kastei ir jābūt izgatavotai no St37-2, ar divdaļīgu vāku, tai ir jāparedz pieslēgvieta lietus kanalizācijai un ir jānodrošina arī ūdens novadīšana no </w:t>
            </w:r>
            <w:proofErr w:type="spellStart"/>
            <w:r w:rsidRPr="005F5D76">
              <w:rPr>
                <w:rFonts w:ascii="Times New Roman" w:eastAsia="Times New Roman" w:hAnsi="Times New Roman" w:cs="Times New Roman"/>
                <w:sz w:val="24"/>
                <w:szCs w:val="24"/>
                <w:lang w:eastAsia="lv-LV"/>
              </w:rPr>
              <w:t>rievsliežu</w:t>
            </w:r>
            <w:proofErr w:type="spellEnd"/>
            <w:r w:rsidRPr="005F5D76">
              <w:rPr>
                <w:rFonts w:ascii="Times New Roman" w:eastAsia="Times New Roman" w:hAnsi="Times New Roman" w:cs="Times New Roman"/>
                <w:sz w:val="24"/>
                <w:szCs w:val="24"/>
                <w:lang w:eastAsia="lv-LV"/>
              </w:rPr>
              <w:t xml:space="preserve"> rievām uz lietus kanalizāciju. Zemes </w:t>
            </w:r>
            <w:r>
              <w:rPr>
                <w:rFonts w:ascii="Times New Roman" w:eastAsia="Times New Roman" w:hAnsi="Times New Roman" w:cs="Times New Roman"/>
                <w:sz w:val="24"/>
                <w:szCs w:val="24"/>
                <w:lang w:eastAsia="lv-LV"/>
              </w:rPr>
              <w:t>(montāžas)</w:t>
            </w:r>
            <w:r w:rsidRPr="005F5D76">
              <w:rPr>
                <w:rFonts w:ascii="Times New Roman" w:eastAsia="Times New Roman" w:hAnsi="Times New Roman" w:cs="Times New Roman"/>
                <w:sz w:val="24"/>
                <w:szCs w:val="24"/>
                <w:lang w:eastAsia="lv-LV"/>
              </w:rPr>
              <w:t xml:space="preserve"> kastei, kā arī visu sliežu ceļa segumā iebūvējamo vadības un apsildes sistēmu montāžas kastēm, ir jānodrošina transporta līdzekļu pārbraukšana ar svaru</w:t>
            </w:r>
            <w:r>
              <w:rPr>
                <w:rFonts w:ascii="Times New Roman" w:eastAsia="Times New Roman" w:hAnsi="Times New Roman" w:cs="Times New Roman"/>
                <w:sz w:val="24"/>
                <w:szCs w:val="24"/>
                <w:lang w:eastAsia="lv-LV"/>
              </w:rPr>
              <w:t xml:space="preserve"> līdz</w:t>
            </w:r>
            <w:r w:rsidRPr="005F5D76">
              <w:rPr>
                <w:rFonts w:ascii="Times New Roman" w:eastAsia="Times New Roman" w:hAnsi="Times New Roman" w:cs="Times New Roman"/>
                <w:sz w:val="24"/>
                <w:szCs w:val="24"/>
                <w:lang w:eastAsia="lv-LV"/>
              </w:rPr>
              <w:t xml:space="preserve"> 1</w:t>
            </w:r>
            <w:r>
              <w:rPr>
                <w:rFonts w:ascii="Times New Roman" w:eastAsia="Times New Roman" w:hAnsi="Times New Roman" w:cs="Times New Roman"/>
                <w:sz w:val="24"/>
                <w:szCs w:val="24"/>
                <w:lang w:eastAsia="lv-LV"/>
              </w:rPr>
              <w:t>1</w:t>
            </w:r>
            <w:r w:rsidRPr="005F5D76">
              <w:rPr>
                <w:rFonts w:ascii="Times New Roman" w:eastAsia="Times New Roman" w:hAnsi="Times New Roman" w:cs="Times New Roman"/>
                <w:sz w:val="24"/>
                <w:szCs w:val="24"/>
                <w:lang w:eastAsia="lv-LV"/>
              </w:rPr>
              <w:t>,5 tonnas uz asi). Pārmijas piedziņai ir jābūt ar manuālās pārslēgšanas funkciju, kas nodrošina piedziņas pārslēgšanu ar 1 m garas sviras palīdzību ar spēku, kas nepārsniedz 400 N. Pārmiju </w:t>
            </w:r>
            <w:r>
              <w:rPr>
                <w:rFonts w:ascii="Times New Roman" w:eastAsia="Times New Roman" w:hAnsi="Times New Roman" w:cs="Times New Roman"/>
                <w:sz w:val="24"/>
                <w:szCs w:val="24"/>
                <w:lang w:eastAsia="lv-LV"/>
              </w:rPr>
              <w:t>maksimālais</w:t>
            </w:r>
            <w:r w:rsidRPr="005F5D76">
              <w:rPr>
                <w:rFonts w:ascii="Times New Roman" w:eastAsia="Times New Roman" w:hAnsi="Times New Roman" w:cs="Times New Roman"/>
                <w:sz w:val="24"/>
                <w:szCs w:val="24"/>
                <w:lang w:eastAsia="lv-LV"/>
              </w:rPr>
              <w:t xml:space="preserve"> atvērums 100mm. </w:t>
            </w:r>
          </w:p>
        </w:tc>
      </w:tr>
      <w:tr w:rsidR="0071638F" w:rsidRPr="005F5D76" w14:paraId="2AE3C13F" w14:textId="77777777" w:rsidTr="00654026">
        <w:tc>
          <w:tcPr>
            <w:tcW w:w="520" w:type="dxa"/>
            <w:tcBorders>
              <w:top w:val="single" w:sz="6" w:space="0" w:color="000000"/>
              <w:left w:val="single" w:sz="6" w:space="0" w:color="000000"/>
              <w:bottom w:val="single" w:sz="6" w:space="0" w:color="000000"/>
              <w:right w:val="single" w:sz="6" w:space="0" w:color="000000"/>
            </w:tcBorders>
            <w:hideMark/>
          </w:tcPr>
          <w:p w14:paraId="2B346CA8" w14:textId="77777777" w:rsidR="0071638F" w:rsidRPr="005F5D7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3. </w:t>
            </w:r>
          </w:p>
        </w:tc>
        <w:tc>
          <w:tcPr>
            <w:tcW w:w="7977" w:type="dxa"/>
            <w:tcBorders>
              <w:top w:val="single" w:sz="6" w:space="0" w:color="000000"/>
              <w:left w:val="single" w:sz="6" w:space="0" w:color="000000"/>
              <w:bottom w:val="single" w:sz="6" w:space="0" w:color="000000"/>
              <w:right w:val="single" w:sz="6" w:space="0" w:color="000000"/>
            </w:tcBorders>
            <w:hideMark/>
          </w:tcPr>
          <w:p w14:paraId="1539456C" w14:textId="77777777" w:rsidR="0071638F" w:rsidRPr="005F5D7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i/>
                <w:iCs/>
                <w:sz w:val="24"/>
                <w:szCs w:val="24"/>
                <w:u w:val="single"/>
                <w:lang w:eastAsia="lv-LV"/>
              </w:rPr>
              <w:t>Manuāl</w:t>
            </w:r>
            <w:r>
              <w:rPr>
                <w:rFonts w:ascii="Times New Roman" w:eastAsia="Times New Roman" w:hAnsi="Times New Roman" w:cs="Times New Roman"/>
                <w:i/>
                <w:iCs/>
                <w:sz w:val="24"/>
                <w:szCs w:val="24"/>
                <w:u w:val="single"/>
                <w:lang w:eastAsia="lv-LV"/>
              </w:rPr>
              <w:t>ā</w:t>
            </w:r>
            <w:r w:rsidRPr="005F5D76">
              <w:rPr>
                <w:rFonts w:ascii="Times New Roman" w:eastAsia="Times New Roman" w:hAnsi="Times New Roman" w:cs="Times New Roman"/>
                <w:i/>
                <w:iCs/>
                <w:sz w:val="24"/>
                <w:szCs w:val="24"/>
                <w:u w:val="single"/>
                <w:lang w:eastAsia="lv-LV"/>
              </w:rPr>
              <w:t> pārmiju </w:t>
            </w:r>
            <w:proofErr w:type="spellStart"/>
            <w:r w:rsidRPr="005F5D76">
              <w:rPr>
                <w:rFonts w:ascii="Times New Roman" w:eastAsia="Times New Roman" w:hAnsi="Times New Roman" w:cs="Times New Roman"/>
                <w:i/>
                <w:iCs/>
                <w:sz w:val="24"/>
                <w:szCs w:val="24"/>
                <w:u w:val="single"/>
                <w:lang w:eastAsia="lv-LV"/>
              </w:rPr>
              <w:t>pārslēgiekārta</w:t>
            </w:r>
            <w:proofErr w:type="spellEnd"/>
            <w:r w:rsidRPr="005F5D76">
              <w:rPr>
                <w:rFonts w:ascii="Times New Roman" w:eastAsia="Times New Roman" w:hAnsi="Times New Roman" w:cs="Times New Roman"/>
                <w:i/>
                <w:iCs/>
                <w:sz w:val="24"/>
                <w:szCs w:val="24"/>
                <w:u w:val="single"/>
                <w:lang w:eastAsia="lv-LV"/>
              </w:rPr>
              <w:t>.</w:t>
            </w:r>
            <w:r w:rsidRPr="005F5D76">
              <w:rPr>
                <w:rFonts w:ascii="Times New Roman" w:eastAsia="Times New Roman" w:hAnsi="Times New Roman" w:cs="Times New Roman"/>
                <w:sz w:val="24"/>
                <w:szCs w:val="24"/>
                <w:lang w:eastAsia="lv-LV"/>
              </w:rPr>
              <w:t> </w:t>
            </w:r>
          </w:p>
          <w:p w14:paraId="5128F249" w14:textId="77777777" w:rsidR="0071638F" w:rsidRPr="005F5D7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Pārmiju iestatīšanas mehānisms kvalificējas pielietojumam kā pārslēdzēja un atsperu pārmija, kam jābūt aprīkotai ar zemes kasti, sviras kārbu, piedziņas stieņiem, atsperēm un hidraulisko slāpētāja ierīci, kas ir noregulējama abiem kustības virzieniem. Zemes</w:t>
            </w:r>
            <w:r>
              <w:rPr>
                <w:rFonts w:ascii="Times New Roman" w:eastAsia="Times New Roman" w:hAnsi="Times New Roman" w:cs="Times New Roman"/>
                <w:sz w:val="24"/>
                <w:szCs w:val="24"/>
                <w:lang w:eastAsia="lv-LV"/>
              </w:rPr>
              <w:t xml:space="preserve"> (montāžas)</w:t>
            </w:r>
            <w:r w:rsidRPr="005F5D76">
              <w:rPr>
                <w:rFonts w:ascii="Times New Roman" w:eastAsia="Times New Roman" w:hAnsi="Times New Roman" w:cs="Times New Roman"/>
                <w:sz w:val="24"/>
                <w:szCs w:val="24"/>
                <w:lang w:eastAsia="lv-LV"/>
              </w:rPr>
              <w:t xml:space="preserve">  kastei ir jābūt izgatavotai no St37-2, ar vāku, tai ir jāparedz pieslēgvieta lietus kanalizācijai un ir jānodrošina arī ūdens novadīšana no </w:t>
            </w:r>
            <w:proofErr w:type="spellStart"/>
            <w:r w:rsidRPr="005F5D76">
              <w:rPr>
                <w:rFonts w:ascii="Times New Roman" w:eastAsia="Times New Roman" w:hAnsi="Times New Roman" w:cs="Times New Roman"/>
                <w:sz w:val="24"/>
                <w:szCs w:val="24"/>
                <w:lang w:eastAsia="lv-LV"/>
              </w:rPr>
              <w:t>rievsliežu</w:t>
            </w:r>
            <w:proofErr w:type="spellEnd"/>
            <w:r w:rsidRPr="005F5D76">
              <w:rPr>
                <w:rFonts w:ascii="Times New Roman" w:eastAsia="Times New Roman" w:hAnsi="Times New Roman" w:cs="Times New Roman"/>
                <w:sz w:val="24"/>
                <w:szCs w:val="24"/>
                <w:lang w:eastAsia="lv-LV"/>
              </w:rPr>
              <w:t> rievām uz lietus kanalizāciju. Pārmiju </w:t>
            </w:r>
            <w:proofErr w:type="spellStart"/>
            <w:r w:rsidRPr="005F5D76">
              <w:rPr>
                <w:rFonts w:ascii="Times New Roman" w:eastAsia="Times New Roman" w:hAnsi="Times New Roman" w:cs="Times New Roman"/>
                <w:sz w:val="24"/>
                <w:szCs w:val="24"/>
                <w:lang w:eastAsia="lv-LV"/>
              </w:rPr>
              <w:t>max</w:t>
            </w:r>
            <w:proofErr w:type="spellEnd"/>
            <w:r w:rsidRPr="005F5D76">
              <w:rPr>
                <w:rFonts w:ascii="Times New Roman" w:eastAsia="Times New Roman" w:hAnsi="Times New Roman" w:cs="Times New Roman"/>
                <w:sz w:val="24"/>
                <w:szCs w:val="24"/>
                <w:lang w:eastAsia="lv-LV"/>
              </w:rPr>
              <w:t>. atvērums 60mm, noturošais spēks gala pozīcijā līdz 2000N, augstums ne lielāks par 190 mm. Pārslēgšanu nodrošina ar 1 m garas sviras palīdzību ar spēku, kas nepārsniedz 400 N. Zemes</w:t>
            </w:r>
            <w:r>
              <w:rPr>
                <w:rFonts w:ascii="Times New Roman" w:eastAsia="Times New Roman" w:hAnsi="Times New Roman" w:cs="Times New Roman"/>
                <w:sz w:val="24"/>
                <w:szCs w:val="24"/>
                <w:lang w:eastAsia="lv-LV"/>
              </w:rPr>
              <w:t xml:space="preserve"> (montāžas)</w:t>
            </w:r>
            <w:r w:rsidRPr="005F5D76">
              <w:rPr>
                <w:rFonts w:ascii="Times New Roman" w:eastAsia="Times New Roman" w:hAnsi="Times New Roman" w:cs="Times New Roman"/>
                <w:sz w:val="24"/>
                <w:szCs w:val="24"/>
                <w:lang w:eastAsia="lv-LV"/>
              </w:rPr>
              <w:t xml:space="preserve">  kastei, kā arī citām sliežu ceļa segumā iebūvējamām montāžas kastēm, ir  jānodrošina transporta līdzekļu pārbraukšana ar svaru </w:t>
            </w:r>
            <w:r>
              <w:rPr>
                <w:rFonts w:ascii="Times New Roman" w:eastAsia="Times New Roman" w:hAnsi="Times New Roman" w:cs="Times New Roman"/>
                <w:sz w:val="24"/>
                <w:szCs w:val="24"/>
                <w:lang w:eastAsia="lv-LV"/>
              </w:rPr>
              <w:t xml:space="preserve">līdz </w:t>
            </w:r>
            <w:r w:rsidRPr="005F5D76">
              <w:rPr>
                <w:rFonts w:ascii="Times New Roman" w:eastAsia="Times New Roman" w:hAnsi="Times New Roman" w:cs="Times New Roman"/>
                <w:sz w:val="24"/>
                <w:szCs w:val="24"/>
                <w:lang w:eastAsia="lv-LV"/>
              </w:rPr>
              <w:t>1</w:t>
            </w:r>
            <w:r>
              <w:rPr>
                <w:rFonts w:ascii="Times New Roman" w:eastAsia="Times New Roman" w:hAnsi="Times New Roman" w:cs="Times New Roman"/>
                <w:sz w:val="24"/>
                <w:szCs w:val="24"/>
                <w:lang w:eastAsia="lv-LV"/>
              </w:rPr>
              <w:t>1</w:t>
            </w:r>
            <w:r w:rsidRPr="005F5D76">
              <w:rPr>
                <w:rFonts w:ascii="Times New Roman" w:eastAsia="Times New Roman" w:hAnsi="Times New Roman" w:cs="Times New Roman"/>
                <w:sz w:val="24"/>
                <w:szCs w:val="24"/>
                <w:lang w:eastAsia="lv-LV"/>
              </w:rPr>
              <w:t>,5 tonnas uz asi). </w:t>
            </w:r>
          </w:p>
        </w:tc>
      </w:tr>
      <w:tr w:rsidR="0071638F" w:rsidRPr="005F5D76" w14:paraId="0F5F2526" w14:textId="77777777" w:rsidTr="00654026">
        <w:tc>
          <w:tcPr>
            <w:tcW w:w="520" w:type="dxa"/>
            <w:tcBorders>
              <w:top w:val="single" w:sz="6" w:space="0" w:color="000000"/>
              <w:left w:val="single" w:sz="6" w:space="0" w:color="000000"/>
              <w:bottom w:val="single" w:sz="6" w:space="0" w:color="000000"/>
              <w:right w:val="single" w:sz="6" w:space="0" w:color="000000"/>
            </w:tcBorders>
            <w:hideMark/>
          </w:tcPr>
          <w:p w14:paraId="7E7968D9" w14:textId="77777777" w:rsidR="0071638F" w:rsidRPr="005F5D7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4. </w:t>
            </w:r>
          </w:p>
        </w:tc>
        <w:tc>
          <w:tcPr>
            <w:tcW w:w="7977" w:type="dxa"/>
            <w:tcBorders>
              <w:top w:val="single" w:sz="6" w:space="0" w:color="000000"/>
              <w:left w:val="single" w:sz="6" w:space="0" w:color="000000"/>
              <w:bottom w:val="single" w:sz="6" w:space="0" w:color="000000"/>
              <w:right w:val="single" w:sz="6" w:space="0" w:color="000000"/>
            </w:tcBorders>
            <w:hideMark/>
          </w:tcPr>
          <w:p w14:paraId="12B83A4E" w14:textId="77777777" w:rsidR="0071638F" w:rsidRPr="003341EA"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3341EA">
              <w:rPr>
                <w:rFonts w:ascii="Times New Roman" w:eastAsia="Times New Roman" w:hAnsi="Times New Roman" w:cs="Times New Roman"/>
                <w:i/>
                <w:iCs/>
                <w:sz w:val="24"/>
                <w:szCs w:val="24"/>
                <w:u w:val="single"/>
                <w:lang w:eastAsia="lv-LV"/>
              </w:rPr>
              <w:t>Vadības sistēma.</w:t>
            </w:r>
            <w:r w:rsidRPr="003341EA">
              <w:rPr>
                <w:rFonts w:ascii="Times New Roman" w:eastAsia="Times New Roman" w:hAnsi="Times New Roman" w:cs="Times New Roman"/>
                <w:sz w:val="24"/>
                <w:szCs w:val="24"/>
                <w:lang w:eastAsia="lv-LV"/>
              </w:rPr>
              <w:t> </w:t>
            </w:r>
          </w:p>
          <w:p w14:paraId="40A18459" w14:textId="77777777" w:rsidR="0071638F" w:rsidRPr="003341EA"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3341EA">
              <w:rPr>
                <w:rFonts w:ascii="Times New Roman" w:eastAsia="Times New Roman" w:hAnsi="Times New Roman" w:cs="Times New Roman"/>
                <w:sz w:val="24"/>
                <w:szCs w:val="24"/>
                <w:lang w:eastAsia="lv-LV"/>
              </w:rPr>
              <w:t xml:space="preserve">Vadības moduļiem ir jābūt minimāli vismaz SIL3 sertificētiem. Vadības sistēmai ir jānodrošina iespēja savstarpējai datu apmaiņai / komunikācijai ar tramvajos perspektīvi uzstādāmo sakaru sistēmu. Vadības sistēmas komplektācijā jāiekļauj </w:t>
            </w:r>
            <w:r w:rsidRPr="003341EA">
              <w:rPr>
                <w:rFonts w:ascii="Times New Roman" w:eastAsia="Times New Roman" w:hAnsi="Times New Roman" w:cs="Times New Roman"/>
                <w:sz w:val="24"/>
                <w:szCs w:val="24"/>
                <w:lang w:eastAsia="lv-LV"/>
              </w:rPr>
              <w:lastRenderedPageBreak/>
              <w:t>sliežu ceļā un vadības skapī iebūvējamie elementi sistēmu savstarpējai komunikācijai. Vadības sistēmai ir jāspēj analizēt un reaģēt pārmijas pārslēgšanas veidā uz vagonu pārraidītajiem pieprasījumiem sliežu pārmijas un gaisa (kontakttīkla) pārmijas pārslēgšanai gan ar vagonos iebūvēto </w:t>
            </w:r>
            <w:proofErr w:type="spellStart"/>
            <w:r w:rsidRPr="003341EA">
              <w:rPr>
                <w:rFonts w:ascii="Times New Roman" w:eastAsia="Times New Roman" w:hAnsi="Times New Roman" w:cs="Times New Roman"/>
                <w:sz w:val="24"/>
                <w:szCs w:val="24"/>
                <w:lang w:eastAsia="lv-LV"/>
              </w:rPr>
              <w:t>transponderu</w:t>
            </w:r>
            <w:proofErr w:type="spellEnd"/>
            <w:r w:rsidRPr="003341EA">
              <w:rPr>
                <w:rFonts w:ascii="Times New Roman" w:eastAsia="Times New Roman" w:hAnsi="Times New Roman" w:cs="Times New Roman"/>
                <w:sz w:val="24"/>
                <w:szCs w:val="24"/>
                <w:lang w:eastAsia="lv-LV"/>
              </w:rPr>
              <w:t> signāliem, gan ar </w:t>
            </w:r>
            <w:proofErr w:type="spellStart"/>
            <w:r w:rsidRPr="003341EA">
              <w:rPr>
                <w:rFonts w:ascii="Times New Roman" w:eastAsia="Times New Roman" w:hAnsi="Times New Roman" w:cs="Times New Roman"/>
                <w:sz w:val="24"/>
                <w:szCs w:val="24"/>
                <w:lang w:eastAsia="lv-LV"/>
              </w:rPr>
              <w:t>amperāžas</w:t>
            </w:r>
            <w:proofErr w:type="spellEnd"/>
            <w:r w:rsidRPr="003341EA">
              <w:rPr>
                <w:rFonts w:ascii="Times New Roman" w:eastAsia="Times New Roman" w:hAnsi="Times New Roman" w:cs="Times New Roman"/>
                <w:sz w:val="24"/>
                <w:szCs w:val="24"/>
                <w:lang w:eastAsia="lv-LV"/>
              </w:rPr>
              <w:t xml:space="preserve"> pīķa signālu. Pārslēgšanas </w:t>
            </w:r>
            <w:proofErr w:type="spellStart"/>
            <w:r w:rsidRPr="003341EA">
              <w:rPr>
                <w:rFonts w:ascii="Times New Roman" w:eastAsia="Times New Roman" w:hAnsi="Times New Roman" w:cs="Times New Roman"/>
                <w:sz w:val="24"/>
                <w:szCs w:val="24"/>
                <w:lang w:eastAsia="lv-LV"/>
              </w:rPr>
              <w:t>amperāžas</w:t>
            </w:r>
            <w:proofErr w:type="spellEnd"/>
            <w:r w:rsidRPr="003341EA">
              <w:rPr>
                <w:rFonts w:ascii="Times New Roman" w:eastAsia="Times New Roman" w:hAnsi="Times New Roman" w:cs="Times New Roman"/>
                <w:sz w:val="24"/>
                <w:szCs w:val="24"/>
                <w:lang w:eastAsia="lv-LV"/>
              </w:rPr>
              <w:t xml:space="preserve"> strāvai jābūt regulējamai vismaz no 60A. Tai jāspēj bloķēt pārmijas pārslēgšanas pieprasījumus, kad tie nāk no nākošā vagona/vagonu sastāva, ja iepriekšējais vagons vēl nav atbrīvojis pārmijas zonu. Gaisa pārmijai nodrošināt darbību gan </w:t>
            </w:r>
            <w:proofErr w:type="spellStart"/>
            <w:r w:rsidRPr="003341EA">
              <w:rPr>
                <w:rFonts w:ascii="Times New Roman" w:eastAsia="Times New Roman" w:hAnsi="Times New Roman" w:cs="Times New Roman"/>
                <w:sz w:val="24"/>
                <w:szCs w:val="24"/>
                <w:lang w:eastAsia="lv-LV"/>
              </w:rPr>
              <w:t>kontaktstieņa</w:t>
            </w:r>
            <w:proofErr w:type="spellEnd"/>
            <w:r w:rsidRPr="003341EA">
              <w:rPr>
                <w:rFonts w:ascii="Times New Roman" w:eastAsia="Times New Roman" w:hAnsi="Times New Roman" w:cs="Times New Roman"/>
                <w:sz w:val="24"/>
                <w:szCs w:val="24"/>
                <w:lang w:eastAsia="lv-LV"/>
              </w:rPr>
              <w:t>, gan pantogrāfa tipa strāvas noņēmējiem. Pārmiju stāvoklim jābūt attēlotam uz trīs lauku LED signāliem ar baltām LED diodēm. Vadības sistēmas barošanas strāva ir kontakttīkla līdzstrāva un tajā ietilpst strāvas konvertors uz 24V. Vadības sistēma ir jāveido kā decentralizēta/modulāra sistēma, kur procesora bloks ar pārējiem vadības moduļiem ir savienots ar centrālās šinas (BUS) metodi tādejādi, ka sistēmu vajadzības gadījumā var paplašināt ar citiem vadības moduļiem (piem. </w:t>
            </w:r>
            <w:proofErr w:type="spellStart"/>
            <w:r w:rsidRPr="003341EA">
              <w:rPr>
                <w:rFonts w:ascii="Times New Roman" w:eastAsia="Times New Roman" w:hAnsi="Times New Roman" w:cs="Times New Roman"/>
                <w:sz w:val="24"/>
                <w:szCs w:val="24"/>
                <w:lang w:eastAsia="lv-LV"/>
              </w:rPr>
              <w:t>divvirzienu</w:t>
            </w:r>
            <w:proofErr w:type="spellEnd"/>
            <w:r w:rsidRPr="003341EA">
              <w:rPr>
                <w:rFonts w:ascii="Times New Roman" w:eastAsia="Times New Roman" w:hAnsi="Times New Roman" w:cs="Times New Roman"/>
                <w:sz w:val="24"/>
                <w:szCs w:val="24"/>
                <w:lang w:eastAsia="lv-LV"/>
              </w:rPr>
              <w:t xml:space="preserve"> komunikācijas moduļiem, monitoringa moduļiem, absolūtā laika reģistrēšanas moduli, citu pārmiju vadības elementiem utt.), kā arī jānodrošina iespēju sistēmu vadīt ar tālvadību. Tālvadības sistēmā </w:t>
            </w:r>
            <w:proofErr w:type="spellStart"/>
            <w:r w:rsidRPr="003341EA">
              <w:rPr>
                <w:rFonts w:ascii="Times New Roman" w:eastAsia="Times New Roman" w:hAnsi="Times New Roman" w:cs="Times New Roman"/>
                <w:sz w:val="24"/>
                <w:szCs w:val="24"/>
                <w:lang w:eastAsia="lv-LV"/>
              </w:rPr>
              <w:t>kontrolleram</w:t>
            </w:r>
            <w:proofErr w:type="spellEnd"/>
            <w:r w:rsidRPr="003341EA">
              <w:rPr>
                <w:rFonts w:ascii="Times New Roman" w:eastAsia="Times New Roman" w:hAnsi="Times New Roman" w:cs="Times New Roman"/>
                <w:sz w:val="24"/>
                <w:szCs w:val="24"/>
                <w:lang w:eastAsia="lv-LV"/>
              </w:rPr>
              <w:t xml:space="preserve"> jāspēj attēlot informācija par apsildes elementu stāvokļiem, sliežu un gaisvadu pārmijas asmeņu stāvokļiem, luksoforu darbību, gadījumiem, ja pārmija pārslēgta manuāli ar roku, bojājumiem </w:t>
            </w:r>
            <w:proofErr w:type="spellStart"/>
            <w:r w:rsidRPr="003341EA">
              <w:rPr>
                <w:rFonts w:ascii="Times New Roman" w:eastAsia="Times New Roman" w:hAnsi="Times New Roman" w:cs="Times New Roman"/>
                <w:sz w:val="24"/>
                <w:szCs w:val="24"/>
                <w:lang w:eastAsia="lv-LV"/>
              </w:rPr>
              <w:t>u.c</w:t>
            </w:r>
            <w:proofErr w:type="spellEnd"/>
            <w:r w:rsidRPr="003341EA">
              <w:rPr>
                <w:rFonts w:ascii="Times New Roman" w:eastAsia="Times New Roman" w:hAnsi="Times New Roman" w:cs="Times New Roman"/>
                <w:sz w:val="24"/>
                <w:szCs w:val="24"/>
                <w:lang w:eastAsia="lv-LV"/>
              </w:rPr>
              <w:t xml:space="preserve"> dispečeram svarīga informācija. Vadības sistēmai ir jābūt programmējamai, releju vadības sistēma netiek atļauta. Vadības sistēmā jāparedz notikumu ierakstītājs ar atmiņas karti, kā arī iespēja ierakstītāja ziņojumu apskatei. Vadības sistēmā jāiekļauj informācijas displejs diagnostikas iespējai un ekspluatācijas darbību veikšanai uz vietas pie vadības skapja. Vadības sistēmas automātikai jābūt ievietotai </w:t>
            </w:r>
            <w:proofErr w:type="spellStart"/>
            <w:r w:rsidRPr="003341EA">
              <w:rPr>
                <w:rFonts w:ascii="Times New Roman" w:eastAsia="Times New Roman" w:hAnsi="Times New Roman" w:cs="Times New Roman"/>
                <w:sz w:val="24"/>
                <w:szCs w:val="24"/>
                <w:lang w:eastAsia="lv-LV"/>
              </w:rPr>
              <w:t>armētas</w:t>
            </w:r>
            <w:proofErr w:type="spellEnd"/>
            <w:r w:rsidRPr="003341EA">
              <w:rPr>
                <w:rFonts w:ascii="Times New Roman" w:eastAsia="Times New Roman" w:hAnsi="Times New Roman" w:cs="Times New Roman"/>
                <w:sz w:val="24"/>
                <w:szCs w:val="24"/>
                <w:lang w:eastAsia="lv-LV"/>
              </w:rPr>
              <w:t> stikla šķiedras pastiprinātā skapī ar aizsardzības pakāpi vismaz IP54Kaste ir jāaprīko ar </w:t>
            </w:r>
            <w:proofErr w:type="spellStart"/>
            <w:r w:rsidRPr="003341EA">
              <w:rPr>
                <w:rFonts w:ascii="Times New Roman" w:eastAsia="Times New Roman" w:hAnsi="Times New Roman" w:cs="Times New Roman"/>
                <w:sz w:val="24"/>
                <w:szCs w:val="24"/>
                <w:lang w:eastAsia="lv-LV"/>
              </w:rPr>
              <w:t>sildelementu</w:t>
            </w:r>
            <w:proofErr w:type="spellEnd"/>
            <w:r w:rsidRPr="003341EA">
              <w:rPr>
                <w:rFonts w:ascii="Times New Roman" w:eastAsia="Times New Roman" w:hAnsi="Times New Roman" w:cs="Times New Roman"/>
                <w:sz w:val="24"/>
                <w:szCs w:val="24"/>
                <w:lang w:eastAsia="lv-LV"/>
              </w:rPr>
              <w:t>/dzesēšanas ventilatoru, kam kopā ar attiecīgu vadības moduli jānodrošina vadības sistēmas darbība Latvijas apstākļos esošajos maksimālajos un minimālajos gaisa temperatūru intervālos, kā arī Latvijai raksturīgajā gaisa mitrumā. Vadības sistēmas kastē ir jāuzstāda elektriskais 12/24V apgaismojums. Vadības sistēmā ietilpst gaisa pārmija ar galīgiem gala stāvokļiem, kam jādarbojas sinhroni ar sliežu pārmiju, un kontakttīkla seriālais kontakts, kura uzdevums ir izolēt kontakttīkla posmu </w:t>
            </w:r>
            <w:proofErr w:type="spellStart"/>
            <w:r w:rsidRPr="003341EA">
              <w:rPr>
                <w:rFonts w:ascii="Times New Roman" w:eastAsia="Times New Roman" w:hAnsi="Times New Roman" w:cs="Times New Roman"/>
                <w:sz w:val="24"/>
                <w:szCs w:val="24"/>
                <w:lang w:eastAsia="lv-LV"/>
              </w:rPr>
              <w:t>amperāžas</w:t>
            </w:r>
            <w:proofErr w:type="spellEnd"/>
            <w:r w:rsidRPr="003341EA">
              <w:rPr>
                <w:rFonts w:ascii="Times New Roman" w:eastAsia="Times New Roman" w:hAnsi="Times New Roman" w:cs="Times New Roman"/>
                <w:sz w:val="24"/>
                <w:szCs w:val="24"/>
                <w:lang w:eastAsia="lv-LV"/>
              </w:rPr>
              <w:t> pīķa uztveršanai. Vadības sistēmā ietilpst apsildes vadības modulis, kam jāvada apsildes elementu darbība, balstoties uz sliedes temperatūras devēja informāciju, balstoties uz āra gaisa temperatūras rādītāja informāciju, balstoties uz nokrišņu detektēšanas moduļa informāciju. Vadības sistēmai ir jābūt aprīkotai ar visiem nepieciešamajiem jaudas slēdžiem un attiecīgajiem drošinātājiem (automātiem). Vadības iekārtai ir jābūt aizsargātai no iespējamiem zibens izlādes izraisītiem </w:t>
            </w:r>
            <w:proofErr w:type="spellStart"/>
            <w:r w:rsidRPr="003341EA">
              <w:rPr>
                <w:rFonts w:ascii="Times New Roman" w:eastAsia="Times New Roman" w:hAnsi="Times New Roman" w:cs="Times New Roman"/>
                <w:sz w:val="24"/>
                <w:szCs w:val="24"/>
                <w:lang w:eastAsia="lv-LV"/>
              </w:rPr>
              <w:t>pārsprieguma</w:t>
            </w:r>
            <w:proofErr w:type="spellEnd"/>
            <w:r w:rsidRPr="003341EA">
              <w:rPr>
                <w:rFonts w:ascii="Times New Roman" w:eastAsia="Times New Roman" w:hAnsi="Times New Roman" w:cs="Times New Roman"/>
                <w:sz w:val="24"/>
                <w:szCs w:val="24"/>
                <w:lang w:eastAsia="lv-LV"/>
              </w:rPr>
              <w:t xml:space="preserve"> viļņiem transporta barošanas gaisvadu līnijās. Vadības iekārtas pieslēgšana transporta barošanas 600V tīklam ir veicama caur drošinātājiem, kas izvietoti iespējami tuvu </w:t>
            </w:r>
            <w:proofErr w:type="spellStart"/>
            <w:r w:rsidRPr="003341EA">
              <w:rPr>
                <w:rFonts w:ascii="Times New Roman" w:eastAsia="Times New Roman" w:hAnsi="Times New Roman" w:cs="Times New Roman"/>
                <w:sz w:val="24"/>
                <w:szCs w:val="24"/>
                <w:lang w:eastAsia="lv-LV"/>
              </w:rPr>
              <w:t>pieslēguma</w:t>
            </w:r>
            <w:proofErr w:type="spellEnd"/>
            <w:r w:rsidRPr="003341EA">
              <w:rPr>
                <w:rFonts w:ascii="Times New Roman" w:eastAsia="Times New Roman" w:hAnsi="Times New Roman" w:cs="Times New Roman"/>
                <w:sz w:val="24"/>
                <w:szCs w:val="24"/>
                <w:lang w:eastAsia="lv-LV"/>
              </w:rPr>
              <w:t xml:space="preserve"> vietai – ieteicams uz kontakttīkla balsta. </w:t>
            </w:r>
          </w:p>
        </w:tc>
      </w:tr>
      <w:tr w:rsidR="0071638F" w:rsidRPr="005F5D76" w14:paraId="661A2786" w14:textId="77777777" w:rsidTr="00654026">
        <w:tc>
          <w:tcPr>
            <w:tcW w:w="520" w:type="dxa"/>
            <w:tcBorders>
              <w:top w:val="single" w:sz="6" w:space="0" w:color="000000"/>
              <w:left w:val="single" w:sz="6" w:space="0" w:color="000000"/>
              <w:bottom w:val="single" w:sz="6" w:space="0" w:color="000000"/>
              <w:right w:val="single" w:sz="6" w:space="0" w:color="000000"/>
            </w:tcBorders>
            <w:hideMark/>
          </w:tcPr>
          <w:p w14:paraId="5020DBF9" w14:textId="77777777" w:rsidR="0071638F" w:rsidRPr="005F5D7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lastRenderedPageBreak/>
              <w:t>5. </w:t>
            </w:r>
          </w:p>
        </w:tc>
        <w:tc>
          <w:tcPr>
            <w:tcW w:w="7977" w:type="dxa"/>
            <w:tcBorders>
              <w:top w:val="single" w:sz="6" w:space="0" w:color="000000"/>
              <w:left w:val="single" w:sz="6" w:space="0" w:color="000000"/>
              <w:bottom w:val="single" w:sz="6" w:space="0" w:color="000000"/>
              <w:right w:val="single" w:sz="6" w:space="0" w:color="000000"/>
            </w:tcBorders>
            <w:hideMark/>
          </w:tcPr>
          <w:p w14:paraId="17A3D001" w14:textId="77777777" w:rsidR="0071638F" w:rsidRPr="003341EA"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3341EA">
              <w:rPr>
                <w:rFonts w:ascii="Times New Roman" w:eastAsia="Times New Roman" w:hAnsi="Times New Roman" w:cs="Times New Roman"/>
                <w:i/>
                <w:iCs/>
                <w:sz w:val="24"/>
                <w:szCs w:val="24"/>
                <w:u w:val="single"/>
                <w:lang w:eastAsia="lv-LV"/>
              </w:rPr>
              <w:t>Pārmiju apsilde.</w:t>
            </w:r>
            <w:r w:rsidRPr="003341EA">
              <w:rPr>
                <w:rFonts w:ascii="Times New Roman" w:eastAsia="Times New Roman" w:hAnsi="Times New Roman" w:cs="Times New Roman"/>
                <w:sz w:val="24"/>
                <w:szCs w:val="24"/>
                <w:lang w:eastAsia="lv-LV"/>
              </w:rPr>
              <w:t> </w:t>
            </w:r>
          </w:p>
          <w:p w14:paraId="026F6319" w14:textId="77777777" w:rsidR="0071638F" w:rsidRPr="003341EA"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3341EA">
              <w:rPr>
                <w:rFonts w:ascii="Times New Roman" w:eastAsia="Times New Roman" w:hAnsi="Times New Roman" w:cs="Times New Roman"/>
                <w:sz w:val="24"/>
                <w:szCs w:val="24"/>
                <w:lang w:eastAsia="lv-LV"/>
              </w:rPr>
              <w:t>Pārmijas ir jānokomplektē 4 </w:t>
            </w:r>
            <w:proofErr w:type="spellStart"/>
            <w:r w:rsidRPr="003341EA">
              <w:rPr>
                <w:rFonts w:ascii="Times New Roman" w:eastAsia="Times New Roman" w:hAnsi="Times New Roman" w:cs="Times New Roman"/>
                <w:sz w:val="24"/>
                <w:szCs w:val="24"/>
                <w:lang w:eastAsia="lv-LV"/>
              </w:rPr>
              <w:t>sildelementiem</w:t>
            </w:r>
            <w:proofErr w:type="spellEnd"/>
            <w:r w:rsidRPr="003341EA">
              <w:rPr>
                <w:rFonts w:ascii="Times New Roman" w:eastAsia="Times New Roman" w:hAnsi="Times New Roman" w:cs="Times New Roman"/>
                <w:sz w:val="24"/>
                <w:szCs w:val="24"/>
                <w:lang w:eastAsia="lv-LV"/>
              </w:rPr>
              <w:t> (2.gab. </w:t>
            </w:r>
            <w:proofErr w:type="spellStart"/>
            <w:r w:rsidRPr="003341EA">
              <w:rPr>
                <w:rFonts w:ascii="Times New Roman" w:eastAsia="Times New Roman" w:hAnsi="Times New Roman" w:cs="Times New Roman"/>
                <w:sz w:val="24"/>
                <w:szCs w:val="24"/>
                <w:lang w:eastAsia="lv-LV"/>
              </w:rPr>
              <w:t>rāmjsliežu</w:t>
            </w:r>
            <w:proofErr w:type="spellEnd"/>
            <w:r w:rsidRPr="003341EA">
              <w:rPr>
                <w:rFonts w:ascii="Times New Roman" w:eastAsia="Times New Roman" w:hAnsi="Times New Roman" w:cs="Times New Roman"/>
                <w:sz w:val="24"/>
                <w:szCs w:val="24"/>
                <w:lang w:eastAsia="lv-LV"/>
              </w:rPr>
              <w:t> sildīšanai un 2.gab. </w:t>
            </w:r>
            <w:proofErr w:type="spellStart"/>
            <w:r w:rsidRPr="003341EA">
              <w:rPr>
                <w:rFonts w:ascii="Times New Roman" w:eastAsia="Times New Roman" w:hAnsi="Times New Roman" w:cs="Times New Roman"/>
                <w:sz w:val="24"/>
                <w:szCs w:val="24"/>
                <w:lang w:eastAsia="lv-LV"/>
              </w:rPr>
              <w:t>zemasmeņu</w:t>
            </w:r>
            <w:proofErr w:type="spellEnd"/>
            <w:r w:rsidRPr="003341EA">
              <w:rPr>
                <w:rFonts w:ascii="Times New Roman" w:eastAsia="Times New Roman" w:hAnsi="Times New Roman" w:cs="Times New Roman"/>
                <w:sz w:val="24"/>
                <w:szCs w:val="24"/>
                <w:lang w:eastAsia="lv-LV"/>
              </w:rPr>
              <w:t> kastes sildīšanai). </w:t>
            </w:r>
            <w:proofErr w:type="spellStart"/>
            <w:r w:rsidRPr="003341EA">
              <w:rPr>
                <w:rFonts w:ascii="Times New Roman" w:eastAsia="Times New Roman" w:hAnsi="Times New Roman" w:cs="Times New Roman"/>
                <w:sz w:val="24"/>
                <w:szCs w:val="24"/>
                <w:lang w:eastAsia="lv-LV"/>
              </w:rPr>
              <w:t>Sildelementi</w:t>
            </w:r>
            <w:proofErr w:type="spellEnd"/>
            <w:r w:rsidRPr="003341EA">
              <w:rPr>
                <w:rFonts w:ascii="Times New Roman" w:eastAsia="Times New Roman" w:hAnsi="Times New Roman" w:cs="Times New Roman"/>
                <w:sz w:val="24"/>
                <w:szCs w:val="24"/>
                <w:lang w:eastAsia="lv-LV"/>
              </w:rPr>
              <w:t> ir jāuzstāda </w:t>
            </w:r>
            <w:proofErr w:type="spellStart"/>
            <w:r w:rsidRPr="003341EA">
              <w:rPr>
                <w:rFonts w:ascii="Times New Roman" w:eastAsia="Times New Roman" w:hAnsi="Times New Roman" w:cs="Times New Roman"/>
                <w:sz w:val="24"/>
                <w:szCs w:val="24"/>
                <w:lang w:eastAsia="lv-LV"/>
              </w:rPr>
              <w:t>aizsargcaurulēs</w:t>
            </w:r>
            <w:proofErr w:type="spellEnd"/>
            <w:r w:rsidRPr="003341EA">
              <w:rPr>
                <w:rFonts w:ascii="Times New Roman" w:eastAsia="Times New Roman" w:hAnsi="Times New Roman" w:cs="Times New Roman"/>
                <w:sz w:val="24"/>
                <w:szCs w:val="24"/>
                <w:lang w:eastAsia="lv-LV"/>
              </w:rPr>
              <w:t>. </w:t>
            </w:r>
            <w:proofErr w:type="spellStart"/>
            <w:r w:rsidRPr="003341EA">
              <w:rPr>
                <w:rFonts w:ascii="Times New Roman" w:eastAsia="Times New Roman" w:hAnsi="Times New Roman" w:cs="Times New Roman"/>
                <w:sz w:val="24"/>
                <w:szCs w:val="24"/>
                <w:lang w:eastAsia="lv-LV"/>
              </w:rPr>
              <w:t>Sildelementiem</w:t>
            </w:r>
            <w:proofErr w:type="spellEnd"/>
            <w:r w:rsidRPr="003341EA">
              <w:rPr>
                <w:rFonts w:ascii="Times New Roman" w:eastAsia="Times New Roman" w:hAnsi="Times New Roman" w:cs="Times New Roman"/>
                <w:sz w:val="24"/>
                <w:szCs w:val="24"/>
                <w:lang w:eastAsia="lv-LV"/>
              </w:rPr>
              <w:t> ir jābūt ar skrūvējamo (nevis sakausēto) elektrisko savienojumu principu, kam vienlaicīgi jānodrošina elektriskā izolācija. </w:t>
            </w:r>
            <w:proofErr w:type="spellStart"/>
            <w:r w:rsidRPr="003341EA">
              <w:rPr>
                <w:rFonts w:ascii="Times New Roman" w:eastAsia="Times New Roman" w:hAnsi="Times New Roman" w:cs="Times New Roman"/>
                <w:sz w:val="24"/>
                <w:szCs w:val="24"/>
                <w:lang w:eastAsia="lv-LV"/>
              </w:rPr>
              <w:t>Sildelementu</w:t>
            </w:r>
            <w:proofErr w:type="spellEnd"/>
            <w:r w:rsidRPr="003341EA">
              <w:rPr>
                <w:rFonts w:ascii="Times New Roman" w:eastAsia="Times New Roman" w:hAnsi="Times New Roman" w:cs="Times New Roman"/>
                <w:sz w:val="24"/>
                <w:szCs w:val="24"/>
                <w:lang w:eastAsia="lv-LV"/>
              </w:rPr>
              <w:t> savienošanai ar jaudas kabeļiem  paredzēt </w:t>
            </w:r>
            <w:proofErr w:type="spellStart"/>
            <w:r w:rsidRPr="003341EA">
              <w:rPr>
                <w:rFonts w:ascii="Times New Roman" w:eastAsia="Times New Roman" w:hAnsi="Times New Roman" w:cs="Times New Roman"/>
                <w:sz w:val="24"/>
                <w:szCs w:val="24"/>
                <w:lang w:eastAsia="lv-LV"/>
              </w:rPr>
              <w:t>pieslēgkastes</w:t>
            </w:r>
            <w:proofErr w:type="spellEnd"/>
            <w:r w:rsidRPr="003341EA">
              <w:rPr>
                <w:rFonts w:ascii="Times New Roman" w:eastAsia="Times New Roman" w:hAnsi="Times New Roman" w:cs="Times New Roman"/>
                <w:sz w:val="24"/>
                <w:szCs w:val="24"/>
                <w:lang w:eastAsia="lv-LV"/>
              </w:rPr>
              <w:t> (4. gab. uz pārmiju), kas uzstādāmas pārmijas galā.  </w:t>
            </w:r>
            <w:proofErr w:type="spellStart"/>
            <w:r w:rsidRPr="003341EA">
              <w:rPr>
                <w:rFonts w:ascii="Times New Roman" w:eastAsia="Times New Roman" w:hAnsi="Times New Roman" w:cs="Times New Roman"/>
                <w:sz w:val="24"/>
                <w:szCs w:val="24"/>
                <w:lang w:eastAsia="lv-LV"/>
              </w:rPr>
              <w:t>Sildelementu</w:t>
            </w:r>
            <w:proofErr w:type="spellEnd"/>
            <w:r w:rsidRPr="003341EA">
              <w:rPr>
                <w:rFonts w:ascii="Times New Roman" w:eastAsia="Times New Roman" w:hAnsi="Times New Roman" w:cs="Times New Roman"/>
                <w:sz w:val="24"/>
                <w:szCs w:val="24"/>
                <w:lang w:eastAsia="lv-LV"/>
              </w:rPr>
              <w:t> jaudai ir jābūt orientējoši 0,8kW – 1kW uz katru </w:t>
            </w:r>
            <w:proofErr w:type="spellStart"/>
            <w:r w:rsidRPr="003341EA">
              <w:rPr>
                <w:rFonts w:ascii="Times New Roman" w:eastAsia="Times New Roman" w:hAnsi="Times New Roman" w:cs="Times New Roman"/>
                <w:sz w:val="24"/>
                <w:szCs w:val="24"/>
                <w:lang w:eastAsia="lv-LV"/>
              </w:rPr>
              <w:t>sildelementu</w:t>
            </w:r>
            <w:proofErr w:type="spellEnd"/>
            <w:r w:rsidRPr="003341EA">
              <w:rPr>
                <w:rFonts w:ascii="Times New Roman" w:eastAsia="Times New Roman" w:hAnsi="Times New Roman" w:cs="Times New Roman"/>
                <w:sz w:val="24"/>
                <w:szCs w:val="24"/>
                <w:lang w:eastAsia="lv-LV"/>
              </w:rPr>
              <w:t>. </w:t>
            </w:r>
            <w:proofErr w:type="spellStart"/>
            <w:r w:rsidRPr="003341EA">
              <w:rPr>
                <w:rFonts w:ascii="Times New Roman" w:eastAsia="Times New Roman" w:hAnsi="Times New Roman" w:cs="Times New Roman"/>
                <w:sz w:val="24"/>
                <w:szCs w:val="24"/>
                <w:lang w:eastAsia="lv-LV"/>
              </w:rPr>
              <w:t>Sildelementu</w:t>
            </w:r>
            <w:proofErr w:type="spellEnd"/>
            <w:r w:rsidRPr="003341EA">
              <w:rPr>
                <w:rFonts w:ascii="Times New Roman" w:eastAsia="Times New Roman" w:hAnsi="Times New Roman" w:cs="Times New Roman"/>
                <w:sz w:val="24"/>
                <w:szCs w:val="24"/>
                <w:lang w:eastAsia="lv-LV"/>
              </w:rPr>
              <w:t> barošana ir jāparedz no kontakttīkla. </w:t>
            </w:r>
            <w:proofErr w:type="spellStart"/>
            <w:r w:rsidRPr="003341EA">
              <w:rPr>
                <w:rFonts w:ascii="Times New Roman" w:eastAsia="Times New Roman" w:hAnsi="Times New Roman" w:cs="Times New Roman"/>
                <w:sz w:val="24"/>
                <w:szCs w:val="24"/>
                <w:lang w:eastAsia="lv-LV"/>
              </w:rPr>
              <w:t>Sildelementiem</w:t>
            </w:r>
            <w:proofErr w:type="spellEnd"/>
            <w:r w:rsidRPr="003341EA">
              <w:rPr>
                <w:rFonts w:ascii="Times New Roman" w:eastAsia="Times New Roman" w:hAnsi="Times New Roman" w:cs="Times New Roman"/>
                <w:sz w:val="24"/>
                <w:szCs w:val="24"/>
                <w:lang w:eastAsia="lv-LV"/>
              </w:rPr>
              <w:t> ir jābūt speciāli paredzētiem ekspluatācijai tramvaja sliežu ceļos, t.sk. ar pastāvīgu mitruma klātbūtni. </w:t>
            </w:r>
          </w:p>
          <w:p w14:paraId="06397A6C" w14:textId="77777777" w:rsidR="0071638F" w:rsidRPr="003341EA"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3341EA">
              <w:rPr>
                <w:rFonts w:ascii="Times New Roman" w:eastAsia="Times New Roman" w:hAnsi="Times New Roman" w:cs="Times New Roman"/>
                <w:sz w:val="24"/>
                <w:szCs w:val="24"/>
                <w:lang w:eastAsia="lv-LV"/>
              </w:rPr>
              <w:lastRenderedPageBreak/>
              <w:t xml:space="preserve">Piegādāto pārmiju vadības </w:t>
            </w:r>
            <w:proofErr w:type="spellStart"/>
            <w:r w:rsidRPr="003341EA">
              <w:rPr>
                <w:rFonts w:ascii="Times New Roman" w:eastAsia="Times New Roman" w:hAnsi="Times New Roman" w:cs="Times New Roman"/>
                <w:sz w:val="24"/>
                <w:szCs w:val="24"/>
                <w:lang w:eastAsia="lv-LV"/>
              </w:rPr>
              <w:t>sadalnei</w:t>
            </w:r>
            <w:proofErr w:type="spellEnd"/>
            <w:r w:rsidRPr="003341EA">
              <w:rPr>
                <w:rFonts w:ascii="Times New Roman" w:eastAsia="Times New Roman" w:hAnsi="Times New Roman" w:cs="Times New Roman"/>
                <w:sz w:val="24"/>
                <w:szCs w:val="24"/>
                <w:lang w:eastAsia="lv-LV"/>
              </w:rPr>
              <w:t xml:space="preserve"> jābūt aprīkotai ar visu nepieciešamo aprīkojumu, lai pie tās pieslēgtu 4 papildus apsildes elementus no blakus esošām pārmijām.  </w:t>
            </w:r>
          </w:p>
        </w:tc>
      </w:tr>
      <w:tr w:rsidR="0071638F" w:rsidRPr="005F5D76" w14:paraId="34106AB7" w14:textId="77777777" w:rsidTr="00654026">
        <w:tc>
          <w:tcPr>
            <w:tcW w:w="520" w:type="dxa"/>
            <w:tcBorders>
              <w:top w:val="single" w:sz="6" w:space="0" w:color="000000"/>
              <w:left w:val="single" w:sz="6" w:space="0" w:color="000000"/>
              <w:bottom w:val="single" w:sz="6" w:space="0" w:color="000000"/>
              <w:right w:val="single" w:sz="6" w:space="0" w:color="000000"/>
            </w:tcBorders>
            <w:hideMark/>
          </w:tcPr>
          <w:p w14:paraId="146B298C" w14:textId="77777777" w:rsidR="0071638F" w:rsidRPr="005F5D76" w:rsidRDefault="0071638F" w:rsidP="00654026">
            <w:pPr>
              <w:spacing w:after="0" w:line="240" w:lineRule="auto"/>
              <w:jc w:val="center"/>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lastRenderedPageBreak/>
              <w:t>6. </w:t>
            </w:r>
          </w:p>
        </w:tc>
        <w:tc>
          <w:tcPr>
            <w:tcW w:w="7977" w:type="dxa"/>
            <w:tcBorders>
              <w:top w:val="single" w:sz="6" w:space="0" w:color="000000"/>
              <w:left w:val="single" w:sz="6" w:space="0" w:color="000000"/>
              <w:bottom w:val="single" w:sz="6" w:space="0" w:color="000000"/>
              <w:right w:val="single" w:sz="6" w:space="0" w:color="000000"/>
            </w:tcBorders>
            <w:hideMark/>
          </w:tcPr>
          <w:p w14:paraId="6E259D4C" w14:textId="77777777" w:rsidR="0071638F" w:rsidRPr="005F5D76" w:rsidRDefault="0071638F" w:rsidP="00654026">
            <w:pPr>
              <w:spacing w:after="0" w:line="240" w:lineRule="auto"/>
              <w:jc w:val="both"/>
              <w:textAlignment w:val="baseline"/>
              <w:rPr>
                <w:rFonts w:ascii="Times New Roman" w:eastAsia="Times New Roman" w:hAnsi="Times New Roman" w:cs="Times New Roman"/>
                <w:sz w:val="24"/>
                <w:szCs w:val="24"/>
                <w:lang w:eastAsia="lv-LV"/>
              </w:rPr>
            </w:pPr>
            <w:r w:rsidRPr="005F5D76">
              <w:rPr>
                <w:rFonts w:ascii="Times New Roman" w:eastAsia="Times New Roman" w:hAnsi="Times New Roman" w:cs="Times New Roman"/>
                <w:sz w:val="24"/>
                <w:szCs w:val="24"/>
                <w:lang w:eastAsia="lv-LV"/>
              </w:rPr>
              <w:t>Pārmiju vadības un apsildes vadības sistēmas darbības nodrošināšanai nepieciešamo kabeļu izvietošanu</w:t>
            </w:r>
            <w:r>
              <w:rPr>
                <w:rFonts w:ascii="Times New Roman" w:eastAsia="Times New Roman" w:hAnsi="Times New Roman" w:cs="Times New Roman"/>
                <w:sz w:val="24"/>
                <w:szCs w:val="24"/>
                <w:lang w:eastAsia="lv-LV"/>
              </w:rPr>
              <w:t xml:space="preserve"> un garumu</w:t>
            </w:r>
            <w:r w:rsidRPr="005F5D76">
              <w:rPr>
                <w:rFonts w:ascii="Times New Roman" w:eastAsia="Times New Roman" w:hAnsi="Times New Roman" w:cs="Times New Roman"/>
                <w:sz w:val="24"/>
                <w:szCs w:val="24"/>
                <w:lang w:eastAsia="lv-LV"/>
              </w:rPr>
              <w:t xml:space="preserve"> paredzēt atbilstoši pārmiju </w:t>
            </w:r>
            <w:r>
              <w:rPr>
                <w:rFonts w:ascii="Times New Roman" w:eastAsia="Times New Roman" w:hAnsi="Times New Roman" w:cs="Times New Roman"/>
                <w:sz w:val="24"/>
                <w:szCs w:val="24"/>
                <w:lang w:eastAsia="lv-LV"/>
              </w:rPr>
              <w:t xml:space="preserve">novietojumam plānā . </w:t>
            </w:r>
            <w:r w:rsidRPr="005F5D76">
              <w:rPr>
                <w:rFonts w:ascii="Times New Roman" w:eastAsia="Times New Roman" w:hAnsi="Times New Roman" w:cs="Times New Roman"/>
                <w:sz w:val="24"/>
                <w:szCs w:val="24"/>
                <w:lang w:eastAsia="lv-LV"/>
              </w:rPr>
              <w:t>Tramvaja </w:t>
            </w:r>
            <w:r>
              <w:rPr>
                <w:rFonts w:ascii="Times New Roman" w:eastAsia="Times New Roman" w:hAnsi="Times New Roman" w:cs="Times New Roman"/>
                <w:sz w:val="24"/>
                <w:szCs w:val="24"/>
                <w:lang w:eastAsia="lv-LV"/>
              </w:rPr>
              <w:t>maksimālais</w:t>
            </w:r>
            <w:r w:rsidRPr="005F5D76">
              <w:rPr>
                <w:rFonts w:ascii="Times New Roman" w:eastAsia="Times New Roman" w:hAnsi="Times New Roman" w:cs="Times New Roman"/>
                <w:sz w:val="24"/>
                <w:szCs w:val="24"/>
                <w:lang w:eastAsia="lv-LV"/>
              </w:rPr>
              <w:t xml:space="preserve"> kustības ātrums </w:t>
            </w:r>
            <w:r>
              <w:rPr>
                <w:rFonts w:ascii="Times New Roman" w:eastAsia="Times New Roman" w:hAnsi="Times New Roman" w:cs="Times New Roman"/>
                <w:sz w:val="24"/>
                <w:szCs w:val="24"/>
                <w:lang w:eastAsia="lv-LV"/>
              </w:rPr>
              <w:t>3</w:t>
            </w:r>
            <w:r w:rsidRPr="005F5D76">
              <w:rPr>
                <w:rFonts w:ascii="Times New Roman" w:eastAsia="Times New Roman" w:hAnsi="Times New Roman" w:cs="Times New Roman"/>
                <w:sz w:val="24"/>
                <w:szCs w:val="24"/>
                <w:lang w:eastAsia="lv-LV"/>
              </w:rPr>
              <w:t>0km/h</w:t>
            </w:r>
            <w:r>
              <w:rPr>
                <w:rFonts w:ascii="Times New Roman" w:eastAsia="Times New Roman" w:hAnsi="Times New Roman" w:cs="Times New Roman"/>
                <w:sz w:val="24"/>
                <w:szCs w:val="24"/>
                <w:lang w:eastAsia="lv-LV"/>
              </w:rPr>
              <w:t>.</w:t>
            </w:r>
          </w:p>
        </w:tc>
      </w:tr>
    </w:tbl>
    <w:p w14:paraId="260BC645" w14:textId="77777777" w:rsidR="0071638F" w:rsidRDefault="0071638F" w:rsidP="0071638F">
      <w:pPr>
        <w:autoSpaceDE w:val="0"/>
        <w:autoSpaceDN w:val="0"/>
        <w:adjustRightInd w:val="0"/>
        <w:spacing w:after="0" w:line="240" w:lineRule="auto"/>
        <w:jc w:val="right"/>
        <w:rPr>
          <w:rFonts w:ascii="Times New Roman" w:hAnsi="Times New Roman" w:cs="Times New Roman"/>
          <w:sz w:val="24"/>
          <w:szCs w:val="24"/>
        </w:rPr>
      </w:pPr>
    </w:p>
    <w:p w14:paraId="279B6C40" w14:textId="10948C20" w:rsidR="0071638F" w:rsidRDefault="0071638F">
      <w:pPr>
        <w:rPr>
          <w:rFonts w:ascii="Times New Roman" w:hAnsi="Times New Roman" w:cs="Times New Roman"/>
          <w:sz w:val="24"/>
          <w:szCs w:val="24"/>
        </w:rPr>
      </w:pPr>
      <w:r>
        <w:rPr>
          <w:rFonts w:ascii="Times New Roman" w:hAnsi="Times New Roman" w:cs="Times New Roman"/>
          <w:sz w:val="24"/>
          <w:szCs w:val="24"/>
        </w:rPr>
        <w:br w:type="page"/>
      </w:r>
    </w:p>
    <w:p w14:paraId="6319BBD5" w14:textId="72FC1876" w:rsidR="0071638F" w:rsidRDefault="0071638F" w:rsidP="0071638F">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3.pielikums</w:t>
      </w:r>
    </w:p>
    <w:p w14:paraId="2DD055EF" w14:textId="77777777" w:rsidR="0071638F" w:rsidRDefault="0071638F" w:rsidP="0071638F">
      <w:pPr>
        <w:autoSpaceDE w:val="0"/>
        <w:autoSpaceDN w:val="0"/>
        <w:adjustRightInd w:val="0"/>
        <w:spacing w:after="0" w:line="240" w:lineRule="auto"/>
        <w:jc w:val="center"/>
        <w:rPr>
          <w:rFonts w:ascii="Times New Roman" w:hAnsi="Times New Roman" w:cs="Times New Roman"/>
          <w:sz w:val="24"/>
          <w:szCs w:val="24"/>
        </w:rPr>
      </w:pPr>
    </w:p>
    <w:p w14:paraId="20C67985" w14:textId="4F2102F1" w:rsidR="0071638F" w:rsidRDefault="0071638F" w:rsidP="0071638F">
      <w:pPr>
        <w:autoSpaceDE w:val="0"/>
        <w:autoSpaceDN w:val="0"/>
        <w:adjustRightInd w:val="0"/>
        <w:spacing w:after="0" w:line="240" w:lineRule="auto"/>
        <w:jc w:val="center"/>
        <w:rPr>
          <w:rFonts w:ascii="Times New Roman" w:hAnsi="Times New Roman" w:cs="Times New Roman"/>
          <w:sz w:val="24"/>
          <w:szCs w:val="24"/>
        </w:rPr>
      </w:pPr>
      <w:r w:rsidRPr="0071638F">
        <w:rPr>
          <w:rFonts w:ascii="Times New Roman" w:hAnsi="Times New Roman" w:cs="Times New Roman"/>
          <w:sz w:val="24"/>
          <w:szCs w:val="24"/>
        </w:rPr>
        <w:t>Tramvaju sliežu divasmeņu pārmiju, krusteņu un krustojumu piegāde</w:t>
      </w:r>
      <w:r>
        <w:rPr>
          <w:rFonts w:ascii="Times New Roman" w:hAnsi="Times New Roman" w:cs="Times New Roman"/>
          <w:sz w:val="24"/>
          <w:szCs w:val="24"/>
        </w:rPr>
        <w:t>s apjoms</w:t>
      </w:r>
    </w:p>
    <w:p w14:paraId="40D11A06" w14:textId="77777777" w:rsidR="0071638F" w:rsidRDefault="0071638F" w:rsidP="0071638F">
      <w:pPr>
        <w:autoSpaceDE w:val="0"/>
        <w:autoSpaceDN w:val="0"/>
        <w:adjustRightInd w:val="0"/>
        <w:spacing w:after="0" w:line="240" w:lineRule="auto"/>
        <w:jc w:val="center"/>
        <w:rPr>
          <w:rFonts w:ascii="Times New Roman" w:hAnsi="Times New Roman" w:cs="Times New Roman"/>
          <w:sz w:val="24"/>
          <w:szCs w:val="24"/>
        </w:rPr>
      </w:pPr>
    </w:p>
    <w:tbl>
      <w:tblPr>
        <w:tblStyle w:val="TableGrid"/>
        <w:tblW w:w="9067" w:type="dxa"/>
        <w:tblLook w:val="04A0" w:firstRow="1" w:lastRow="0" w:firstColumn="1" w:lastColumn="0" w:noHBand="0" w:noVBand="1"/>
      </w:tblPr>
      <w:tblGrid>
        <w:gridCol w:w="883"/>
        <w:gridCol w:w="5916"/>
        <w:gridCol w:w="1304"/>
        <w:gridCol w:w="1275"/>
      </w:tblGrid>
      <w:tr w:rsidR="0071638F" w:rsidRPr="0071638F" w14:paraId="786FFF60" w14:textId="77777777" w:rsidTr="0071638F">
        <w:trPr>
          <w:trHeight w:val="1020"/>
        </w:trPr>
        <w:tc>
          <w:tcPr>
            <w:tcW w:w="883" w:type="dxa"/>
            <w:hideMark/>
          </w:tcPr>
          <w:p w14:paraId="23B14CB7" w14:textId="77777777" w:rsidR="0071638F" w:rsidRPr="0071638F" w:rsidRDefault="0071638F" w:rsidP="0071638F">
            <w:pPr>
              <w:autoSpaceDE w:val="0"/>
              <w:autoSpaceDN w:val="0"/>
              <w:adjustRightInd w:val="0"/>
              <w:jc w:val="center"/>
              <w:rPr>
                <w:rFonts w:ascii="Times New Roman" w:hAnsi="Times New Roman" w:cs="Times New Roman"/>
                <w:b/>
                <w:bCs/>
              </w:rPr>
            </w:pPr>
            <w:proofErr w:type="spellStart"/>
            <w:r w:rsidRPr="0071638F">
              <w:rPr>
                <w:rFonts w:ascii="Times New Roman" w:hAnsi="Times New Roman" w:cs="Times New Roman"/>
                <w:b/>
                <w:bCs/>
              </w:rPr>
              <w:t>Nr.p.k</w:t>
            </w:r>
            <w:proofErr w:type="spellEnd"/>
            <w:r w:rsidRPr="0071638F">
              <w:rPr>
                <w:rFonts w:ascii="Times New Roman" w:hAnsi="Times New Roman" w:cs="Times New Roman"/>
                <w:b/>
                <w:bCs/>
              </w:rPr>
              <w:t>.</w:t>
            </w:r>
          </w:p>
        </w:tc>
        <w:tc>
          <w:tcPr>
            <w:tcW w:w="5916" w:type="dxa"/>
            <w:hideMark/>
          </w:tcPr>
          <w:p w14:paraId="63D8CD30" w14:textId="34D452FD" w:rsidR="0071638F" w:rsidRPr="0071638F" w:rsidRDefault="0071638F" w:rsidP="0071638F">
            <w:pPr>
              <w:autoSpaceDE w:val="0"/>
              <w:autoSpaceDN w:val="0"/>
              <w:adjustRightInd w:val="0"/>
              <w:jc w:val="center"/>
              <w:rPr>
                <w:rFonts w:ascii="Times New Roman" w:hAnsi="Times New Roman" w:cs="Times New Roman"/>
                <w:b/>
                <w:bCs/>
              </w:rPr>
            </w:pPr>
            <w:r w:rsidRPr="0071638F">
              <w:rPr>
                <w:rFonts w:ascii="Times New Roman" w:hAnsi="Times New Roman" w:cs="Times New Roman"/>
                <w:b/>
                <w:bCs/>
              </w:rPr>
              <w:t>Pozīciju saraksts un aprīkojums*</w:t>
            </w:r>
          </w:p>
        </w:tc>
        <w:tc>
          <w:tcPr>
            <w:tcW w:w="993" w:type="dxa"/>
            <w:hideMark/>
          </w:tcPr>
          <w:p w14:paraId="0F4499EF" w14:textId="77777777" w:rsidR="0071638F" w:rsidRPr="0071638F" w:rsidRDefault="0071638F" w:rsidP="0071638F">
            <w:pPr>
              <w:autoSpaceDE w:val="0"/>
              <w:autoSpaceDN w:val="0"/>
              <w:adjustRightInd w:val="0"/>
              <w:jc w:val="center"/>
              <w:rPr>
                <w:rFonts w:ascii="Times New Roman" w:hAnsi="Times New Roman" w:cs="Times New Roman"/>
                <w:b/>
                <w:bCs/>
              </w:rPr>
            </w:pPr>
            <w:r w:rsidRPr="0071638F">
              <w:rPr>
                <w:rFonts w:ascii="Times New Roman" w:hAnsi="Times New Roman" w:cs="Times New Roman"/>
                <w:b/>
                <w:bCs/>
              </w:rPr>
              <w:t>Mērvienība</w:t>
            </w:r>
          </w:p>
        </w:tc>
        <w:tc>
          <w:tcPr>
            <w:tcW w:w="1275" w:type="dxa"/>
            <w:hideMark/>
          </w:tcPr>
          <w:p w14:paraId="55D22417" w14:textId="77777777" w:rsidR="0071638F" w:rsidRPr="0071638F" w:rsidRDefault="0071638F" w:rsidP="0071638F">
            <w:pPr>
              <w:autoSpaceDE w:val="0"/>
              <w:autoSpaceDN w:val="0"/>
              <w:adjustRightInd w:val="0"/>
              <w:jc w:val="center"/>
              <w:rPr>
                <w:rFonts w:ascii="Times New Roman" w:hAnsi="Times New Roman" w:cs="Times New Roman"/>
                <w:b/>
                <w:bCs/>
              </w:rPr>
            </w:pPr>
            <w:r w:rsidRPr="0071638F">
              <w:rPr>
                <w:rFonts w:ascii="Times New Roman" w:hAnsi="Times New Roman" w:cs="Times New Roman"/>
                <w:b/>
                <w:bCs/>
              </w:rPr>
              <w:t xml:space="preserve">Apjoms </w:t>
            </w:r>
          </w:p>
        </w:tc>
      </w:tr>
      <w:tr w:rsidR="0071638F" w:rsidRPr="0071638F" w14:paraId="24B0232E" w14:textId="77777777" w:rsidTr="0071638F">
        <w:trPr>
          <w:trHeight w:val="1189"/>
        </w:trPr>
        <w:tc>
          <w:tcPr>
            <w:tcW w:w="883" w:type="dxa"/>
            <w:noWrap/>
            <w:hideMark/>
          </w:tcPr>
          <w:p w14:paraId="7BA4F690"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1</w:t>
            </w:r>
          </w:p>
        </w:tc>
        <w:tc>
          <w:tcPr>
            <w:tcW w:w="5916" w:type="dxa"/>
            <w:hideMark/>
          </w:tcPr>
          <w:p w14:paraId="0293F9B6" w14:textId="77777777" w:rsidR="0071638F" w:rsidRPr="0071638F" w:rsidRDefault="0071638F" w:rsidP="0071638F">
            <w:pPr>
              <w:autoSpaceDE w:val="0"/>
              <w:autoSpaceDN w:val="0"/>
              <w:adjustRightInd w:val="0"/>
              <w:rPr>
                <w:rFonts w:ascii="Times New Roman" w:hAnsi="Times New Roman" w:cs="Times New Roman"/>
              </w:rPr>
            </w:pPr>
            <w:r w:rsidRPr="0071638F">
              <w:rPr>
                <w:rFonts w:ascii="Times New Roman" w:hAnsi="Times New Roman" w:cs="Times New Roman"/>
              </w:rPr>
              <w:t xml:space="preserve">Sliežu pārmija 60R2-R50-30-K 1.tips ar sliežu ceļu krustojumu (Sliežu ceļu </w:t>
            </w:r>
            <w:proofErr w:type="spellStart"/>
            <w:r w:rsidRPr="0071638F">
              <w:rPr>
                <w:rFonts w:ascii="Times New Roman" w:hAnsi="Times New Roman" w:cs="Times New Roman"/>
              </w:rPr>
              <w:t>starpassu</w:t>
            </w:r>
            <w:proofErr w:type="spellEnd"/>
            <w:r w:rsidRPr="0071638F">
              <w:rPr>
                <w:rFonts w:ascii="Times New Roman" w:hAnsi="Times New Roman" w:cs="Times New Roman"/>
              </w:rPr>
              <w:t xml:space="preserve"> platums- 3148 mm). Paredzēta iebūvēšanai uz betona pamata. (Aspazijas - </w:t>
            </w:r>
            <w:proofErr w:type="spellStart"/>
            <w:r w:rsidRPr="0071638F">
              <w:rPr>
                <w:rFonts w:ascii="Times New Roman" w:hAnsi="Times New Roman" w:cs="Times New Roman"/>
              </w:rPr>
              <w:t>Kr</w:t>
            </w:r>
            <w:proofErr w:type="spellEnd"/>
            <w:r w:rsidRPr="0071638F">
              <w:rPr>
                <w:rFonts w:ascii="Times New Roman" w:hAnsi="Times New Roman" w:cs="Times New Roman"/>
              </w:rPr>
              <w:t>. Barona)(Shēma 1)</w:t>
            </w:r>
          </w:p>
        </w:tc>
        <w:tc>
          <w:tcPr>
            <w:tcW w:w="993" w:type="dxa"/>
            <w:noWrap/>
            <w:hideMark/>
          </w:tcPr>
          <w:p w14:paraId="01DF774A" w14:textId="77777777" w:rsidR="0071638F" w:rsidRPr="0071638F" w:rsidRDefault="0071638F" w:rsidP="0071638F">
            <w:pPr>
              <w:autoSpaceDE w:val="0"/>
              <w:autoSpaceDN w:val="0"/>
              <w:adjustRightInd w:val="0"/>
              <w:jc w:val="center"/>
              <w:rPr>
                <w:rFonts w:ascii="Times New Roman" w:hAnsi="Times New Roman" w:cs="Times New Roman"/>
              </w:rPr>
            </w:pPr>
            <w:proofErr w:type="spellStart"/>
            <w:r w:rsidRPr="0071638F">
              <w:rPr>
                <w:rFonts w:ascii="Times New Roman" w:hAnsi="Times New Roman" w:cs="Times New Roman"/>
              </w:rPr>
              <w:t>kompl</w:t>
            </w:r>
            <w:proofErr w:type="spellEnd"/>
          </w:p>
        </w:tc>
        <w:tc>
          <w:tcPr>
            <w:tcW w:w="1275" w:type="dxa"/>
            <w:noWrap/>
            <w:hideMark/>
          </w:tcPr>
          <w:p w14:paraId="74EFFFE3"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1.00</w:t>
            </w:r>
          </w:p>
        </w:tc>
      </w:tr>
      <w:tr w:rsidR="0071638F" w:rsidRPr="0071638F" w14:paraId="2FA849CE" w14:textId="77777777" w:rsidTr="0071638F">
        <w:trPr>
          <w:trHeight w:val="919"/>
        </w:trPr>
        <w:tc>
          <w:tcPr>
            <w:tcW w:w="883" w:type="dxa"/>
            <w:noWrap/>
            <w:hideMark/>
          </w:tcPr>
          <w:p w14:paraId="14425209"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2</w:t>
            </w:r>
          </w:p>
        </w:tc>
        <w:tc>
          <w:tcPr>
            <w:tcW w:w="5916" w:type="dxa"/>
            <w:hideMark/>
          </w:tcPr>
          <w:p w14:paraId="4F51F132" w14:textId="77777777" w:rsidR="0071638F" w:rsidRPr="0071638F" w:rsidRDefault="0071638F" w:rsidP="0071638F">
            <w:pPr>
              <w:autoSpaceDE w:val="0"/>
              <w:autoSpaceDN w:val="0"/>
              <w:adjustRightInd w:val="0"/>
              <w:rPr>
                <w:rFonts w:ascii="Times New Roman" w:hAnsi="Times New Roman" w:cs="Times New Roman"/>
              </w:rPr>
            </w:pPr>
            <w:r w:rsidRPr="0071638F">
              <w:rPr>
                <w:rFonts w:ascii="Times New Roman" w:hAnsi="Times New Roman" w:cs="Times New Roman"/>
              </w:rPr>
              <w:t xml:space="preserve">Sliežu pārmija 60R2-R50-30-L  5.tips bez </w:t>
            </w:r>
            <w:proofErr w:type="spellStart"/>
            <w:r w:rsidRPr="0071638F">
              <w:rPr>
                <w:rFonts w:ascii="Times New Roman" w:hAnsi="Times New Roman" w:cs="Times New Roman"/>
              </w:rPr>
              <w:t>pārslēgiekārtas</w:t>
            </w:r>
            <w:proofErr w:type="spellEnd"/>
            <w:r w:rsidRPr="0071638F">
              <w:rPr>
                <w:rFonts w:ascii="Times New Roman" w:hAnsi="Times New Roman" w:cs="Times New Roman"/>
              </w:rPr>
              <w:t>. Paredzēta iebūvēšanai uz betona pamata. (</w:t>
            </w:r>
            <w:proofErr w:type="spellStart"/>
            <w:r w:rsidRPr="0071638F">
              <w:rPr>
                <w:rFonts w:ascii="Times New Roman" w:hAnsi="Times New Roman" w:cs="Times New Roman"/>
              </w:rPr>
              <w:t>Kr.Barona</w:t>
            </w:r>
            <w:proofErr w:type="spellEnd"/>
            <w:r w:rsidRPr="0071638F">
              <w:rPr>
                <w:rFonts w:ascii="Times New Roman" w:hAnsi="Times New Roman" w:cs="Times New Roman"/>
              </w:rPr>
              <w:t xml:space="preserve"> -Aspazijas)(Shēma 2)</w:t>
            </w:r>
          </w:p>
        </w:tc>
        <w:tc>
          <w:tcPr>
            <w:tcW w:w="993" w:type="dxa"/>
            <w:noWrap/>
            <w:hideMark/>
          </w:tcPr>
          <w:p w14:paraId="159EE169" w14:textId="77777777" w:rsidR="0071638F" w:rsidRPr="0071638F" w:rsidRDefault="0071638F" w:rsidP="0071638F">
            <w:pPr>
              <w:autoSpaceDE w:val="0"/>
              <w:autoSpaceDN w:val="0"/>
              <w:adjustRightInd w:val="0"/>
              <w:jc w:val="center"/>
              <w:rPr>
                <w:rFonts w:ascii="Times New Roman" w:hAnsi="Times New Roman" w:cs="Times New Roman"/>
              </w:rPr>
            </w:pPr>
            <w:proofErr w:type="spellStart"/>
            <w:r w:rsidRPr="0071638F">
              <w:rPr>
                <w:rFonts w:ascii="Times New Roman" w:hAnsi="Times New Roman" w:cs="Times New Roman"/>
              </w:rPr>
              <w:t>kompl</w:t>
            </w:r>
            <w:proofErr w:type="spellEnd"/>
          </w:p>
        </w:tc>
        <w:tc>
          <w:tcPr>
            <w:tcW w:w="1275" w:type="dxa"/>
            <w:noWrap/>
            <w:hideMark/>
          </w:tcPr>
          <w:p w14:paraId="0B3A2F3F"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1.00</w:t>
            </w:r>
          </w:p>
        </w:tc>
      </w:tr>
      <w:tr w:rsidR="0071638F" w:rsidRPr="0071638F" w14:paraId="3347B044" w14:textId="77777777" w:rsidTr="0071638F">
        <w:trPr>
          <w:trHeight w:val="1219"/>
        </w:trPr>
        <w:tc>
          <w:tcPr>
            <w:tcW w:w="883" w:type="dxa"/>
            <w:noWrap/>
            <w:hideMark/>
          </w:tcPr>
          <w:p w14:paraId="6624276B"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3</w:t>
            </w:r>
          </w:p>
        </w:tc>
        <w:tc>
          <w:tcPr>
            <w:tcW w:w="5916" w:type="dxa"/>
            <w:hideMark/>
          </w:tcPr>
          <w:p w14:paraId="14092DEF" w14:textId="77777777" w:rsidR="0071638F" w:rsidRPr="0071638F" w:rsidRDefault="0071638F" w:rsidP="0071638F">
            <w:pPr>
              <w:autoSpaceDE w:val="0"/>
              <w:autoSpaceDN w:val="0"/>
              <w:adjustRightInd w:val="0"/>
              <w:rPr>
                <w:rFonts w:ascii="Times New Roman" w:hAnsi="Times New Roman" w:cs="Times New Roman"/>
              </w:rPr>
            </w:pPr>
            <w:r w:rsidRPr="0071638F">
              <w:rPr>
                <w:rFonts w:ascii="Times New Roman" w:hAnsi="Times New Roman" w:cs="Times New Roman"/>
              </w:rPr>
              <w:t xml:space="preserve">Sliežu pārmija 60R2-R50-30-L 5.tips bez </w:t>
            </w:r>
            <w:proofErr w:type="spellStart"/>
            <w:r w:rsidRPr="0071638F">
              <w:rPr>
                <w:rFonts w:ascii="Times New Roman" w:hAnsi="Times New Roman" w:cs="Times New Roman"/>
              </w:rPr>
              <w:t>pārslēgiekārtas</w:t>
            </w:r>
            <w:proofErr w:type="spellEnd"/>
            <w:r w:rsidRPr="0071638F">
              <w:rPr>
                <w:rFonts w:ascii="Times New Roman" w:hAnsi="Times New Roman" w:cs="Times New Roman"/>
              </w:rPr>
              <w:t xml:space="preserve">  ar sliežu ceļu krustojumu (Sliežu ceļu </w:t>
            </w:r>
            <w:proofErr w:type="spellStart"/>
            <w:r w:rsidRPr="0071638F">
              <w:rPr>
                <w:rFonts w:ascii="Times New Roman" w:hAnsi="Times New Roman" w:cs="Times New Roman"/>
              </w:rPr>
              <w:t>starpassu</w:t>
            </w:r>
            <w:proofErr w:type="spellEnd"/>
            <w:r w:rsidRPr="0071638F">
              <w:rPr>
                <w:rFonts w:ascii="Times New Roman" w:hAnsi="Times New Roman" w:cs="Times New Roman"/>
              </w:rPr>
              <w:t xml:space="preserve"> platums- 3758 mm). Paredzēta iebūvēšanai uz betona pamata. (</w:t>
            </w:r>
            <w:proofErr w:type="spellStart"/>
            <w:r w:rsidRPr="0071638F">
              <w:rPr>
                <w:rFonts w:ascii="Times New Roman" w:hAnsi="Times New Roman" w:cs="Times New Roman"/>
              </w:rPr>
              <w:t>Kr.Barona</w:t>
            </w:r>
            <w:proofErr w:type="spellEnd"/>
            <w:r w:rsidRPr="0071638F">
              <w:rPr>
                <w:rFonts w:ascii="Times New Roman" w:hAnsi="Times New Roman" w:cs="Times New Roman"/>
              </w:rPr>
              <w:t xml:space="preserve"> -Aspazijas)(Shēma 2)</w:t>
            </w:r>
          </w:p>
        </w:tc>
        <w:tc>
          <w:tcPr>
            <w:tcW w:w="993" w:type="dxa"/>
            <w:noWrap/>
            <w:hideMark/>
          </w:tcPr>
          <w:p w14:paraId="3F33D92E" w14:textId="77777777" w:rsidR="0071638F" w:rsidRPr="0071638F" w:rsidRDefault="0071638F" w:rsidP="0071638F">
            <w:pPr>
              <w:autoSpaceDE w:val="0"/>
              <w:autoSpaceDN w:val="0"/>
              <w:adjustRightInd w:val="0"/>
              <w:jc w:val="center"/>
              <w:rPr>
                <w:rFonts w:ascii="Times New Roman" w:hAnsi="Times New Roman" w:cs="Times New Roman"/>
              </w:rPr>
            </w:pPr>
            <w:proofErr w:type="spellStart"/>
            <w:r w:rsidRPr="0071638F">
              <w:rPr>
                <w:rFonts w:ascii="Times New Roman" w:hAnsi="Times New Roman" w:cs="Times New Roman"/>
              </w:rPr>
              <w:t>kompl</w:t>
            </w:r>
            <w:proofErr w:type="spellEnd"/>
          </w:p>
        </w:tc>
        <w:tc>
          <w:tcPr>
            <w:tcW w:w="1275" w:type="dxa"/>
            <w:noWrap/>
            <w:hideMark/>
          </w:tcPr>
          <w:p w14:paraId="431F8BC2"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1.00</w:t>
            </w:r>
          </w:p>
        </w:tc>
      </w:tr>
      <w:tr w:rsidR="0071638F" w:rsidRPr="0071638F" w14:paraId="57845DE6" w14:textId="77777777" w:rsidTr="0071638F">
        <w:trPr>
          <w:trHeight w:val="822"/>
        </w:trPr>
        <w:tc>
          <w:tcPr>
            <w:tcW w:w="883" w:type="dxa"/>
            <w:noWrap/>
            <w:hideMark/>
          </w:tcPr>
          <w:p w14:paraId="6042016F"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4</w:t>
            </w:r>
          </w:p>
        </w:tc>
        <w:tc>
          <w:tcPr>
            <w:tcW w:w="5916" w:type="dxa"/>
            <w:hideMark/>
          </w:tcPr>
          <w:p w14:paraId="5F3DEC45" w14:textId="77777777" w:rsidR="0071638F" w:rsidRPr="0071638F" w:rsidRDefault="0071638F" w:rsidP="0071638F">
            <w:pPr>
              <w:autoSpaceDE w:val="0"/>
              <w:autoSpaceDN w:val="0"/>
              <w:adjustRightInd w:val="0"/>
              <w:rPr>
                <w:rFonts w:ascii="Times New Roman" w:hAnsi="Times New Roman" w:cs="Times New Roman"/>
              </w:rPr>
            </w:pPr>
            <w:r w:rsidRPr="0071638F">
              <w:rPr>
                <w:rFonts w:ascii="Times New Roman" w:hAnsi="Times New Roman" w:cs="Times New Roman"/>
              </w:rPr>
              <w:t xml:space="preserve">Sliežu pārmija 60R2-R50-1/5.14-2L- 1.tips. Paredzēta iebūvēšanai uz betona pamata. (Jugla) (Shēma 3) </w:t>
            </w:r>
          </w:p>
        </w:tc>
        <w:tc>
          <w:tcPr>
            <w:tcW w:w="993" w:type="dxa"/>
            <w:noWrap/>
            <w:hideMark/>
          </w:tcPr>
          <w:p w14:paraId="659DF0F3" w14:textId="77777777" w:rsidR="0071638F" w:rsidRPr="0071638F" w:rsidRDefault="0071638F" w:rsidP="0071638F">
            <w:pPr>
              <w:autoSpaceDE w:val="0"/>
              <w:autoSpaceDN w:val="0"/>
              <w:adjustRightInd w:val="0"/>
              <w:jc w:val="center"/>
              <w:rPr>
                <w:rFonts w:ascii="Times New Roman" w:hAnsi="Times New Roman" w:cs="Times New Roman"/>
              </w:rPr>
            </w:pPr>
            <w:proofErr w:type="spellStart"/>
            <w:r w:rsidRPr="0071638F">
              <w:rPr>
                <w:rFonts w:ascii="Times New Roman" w:hAnsi="Times New Roman" w:cs="Times New Roman"/>
              </w:rPr>
              <w:t>kompl</w:t>
            </w:r>
            <w:proofErr w:type="spellEnd"/>
          </w:p>
        </w:tc>
        <w:tc>
          <w:tcPr>
            <w:tcW w:w="1275" w:type="dxa"/>
            <w:noWrap/>
            <w:hideMark/>
          </w:tcPr>
          <w:p w14:paraId="77318AF7"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1.00</w:t>
            </w:r>
          </w:p>
        </w:tc>
      </w:tr>
      <w:tr w:rsidR="0071638F" w:rsidRPr="0071638F" w14:paraId="618135AE" w14:textId="77777777" w:rsidTr="0071638F">
        <w:trPr>
          <w:trHeight w:val="679"/>
        </w:trPr>
        <w:tc>
          <w:tcPr>
            <w:tcW w:w="883" w:type="dxa"/>
            <w:noWrap/>
            <w:hideMark/>
          </w:tcPr>
          <w:p w14:paraId="0C132EA1"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5</w:t>
            </w:r>
          </w:p>
        </w:tc>
        <w:tc>
          <w:tcPr>
            <w:tcW w:w="5916" w:type="dxa"/>
            <w:noWrap/>
            <w:hideMark/>
          </w:tcPr>
          <w:p w14:paraId="56F08372" w14:textId="77777777" w:rsidR="0071638F" w:rsidRPr="0071638F" w:rsidRDefault="0071638F" w:rsidP="0071638F">
            <w:pPr>
              <w:autoSpaceDE w:val="0"/>
              <w:autoSpaceDN w:val="0"/>
              <w:adjustRightInd w:val="0"/>
              <w:rPr>
                <w:rFonts w:ascii="Times New Roman" w:hAnsi="Times New Roman" w:cs="Times New Roman"/>
              </w:rPr>
            </w:pPr>
            <w:r w:rsidRPr="0071638F">
              <w:rPr>
                <w:rFonts w:ascii="Times New Roman" w:hAnsi="Times New Roman" w:cs="Times New Roman"/>
              </w:rPr>
              <w:t>Sliežu pārmija 60R2-R50-30-2L- 1.tips (</w:t>
            </w:r>
            <w:proofErr w:type="spellStart"/>
            <w:r w:rsidRPr="0071638F">
              <w:rPr>
                <w:rFonts w:ascii="Times New Roman" w:hAnsi="Times New Roman" w:cs="Times New Roman"/>
              </w:rPr>
              <w:t>Kr.Barona</w:t>
            </w:r>
            <w:proofErr w:type="spellEnd"/>
            <w:r w:rsidRPr="0071638F">
              <w:rPr>
                <w:rFonts w:ascii="Times New Roman" w:hAnsi="Times New Roman" w:cs="Times New Roman"/>
              </w:rPr>
              <w:t xml:space="preserve"> - 5.depo)(Shēma 4).</w:t>
            </w:r>
          </w:p>
        </w:tc>
        <w:tc>
          <w:tcPr>
            <w:tcW w:w="993" w:type="dxa"/>
            <w:noWrap/>
            <w:hideMark/>
          </w:tcPr>
          <w:p w14:paraId="63EF85A7" w14:textId="77777777" w:rsidR="0071638F" w:rsidRPr="0071638F" w:rsidRDefault="0071638F" w:rsidP="0071638F">
            <w:pPr>
              <w:autoSpaceDE w:val="0"/>
              <w:autoSpaceDN w:val="0"/>
              <w:adjustRightInd w:val="0"/>
              <w:jc w:val="center"/>
              <w:rPr>
                <w:rFonts w:ascii="Times New Roman" w:hAnsi="Times New Roman" w:cs="Times New Roman"/>
              </w:rPr>
            </w:pPr>
            <w:proofErr w:type="spellStart"/>
            <w:r w:rsidRPr="0071638F">
              <w:rPr>
                <w:rFonts w:ascii="Times New Roman" w:hAnsi="Times New Roman" w:cs="Times New Roman"/>
              </w:rPr>
              <w:t>kompl</w:t>
            </w:r>
            <w:proofErr w:type="spellEnd"/>
          </w:p>
        </w:tc>
        <w:tc>
          <w:tcPr>
            <w:tcW w:w="1275" w:type="dxa"/>
            <w:noWrap/>
            <w:hideMark/>
          </w:tcPr>
          <w:p w14:paraId="76E73E51"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1.00</w:t>
            </w:r>
          </w:p>
        </w:tc>
      </w:tr>
      <w:tr w:rsidR="0071638F" w:rsidRPr="0071638F" w14:paraId="305138F4" w14:textId="77777777" w:rsidTr="0071638F">
        <w:trPr>
          <w:trHeight w:val="972"/>
        </w:trPr>
        <w:tc>
          <w:tcPr>
            <w:tcW w:w="883" w:type="dxa"/>
            <w:noWrap/>
            <w:hideMark/>
          </w:tcPr>
          <w:p w14:paraId="34F54DD2"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6</w:t>
            </w:r>
          </w:p>
        </w:tc>
        <w:tc>
          <w:tcPr>
            <w:tcW w:w="5916" w:type="dxa"/>
            <w:hideMark/>
          </w:tcPr>
          <w:p w14:paraId="41B74390" w14:textId="77777777" w:rsidR="0071638F" w:rsidRPr="0071638F" w:rsidRDefault="0071638F" w:rsidP="0071638F">
            <w:pPr>
              <w:autoSpaceDE w:val="0"/>
              <w:autoSpaceDN w:val="0"/>
              <w:adjustRightInd w:val="0"/>
              <w:rPr>
                <w:rFonts w:ascii="Times New Roman" w:hAnsi="Times New Roman" w:cs="Times New Roman"/>
              </w:rPr>
            </w:pPr>
            <w:r w:rsidRPr="0071638F">
              <w:rPr>
                <w:rFonts w:ascii="Times New Roman" w:hAnsi="Times New Roman" w:cs="Times New Roman"/>
              </w:rPr>
              <w:t xml:space="preserve">Sliežu pārmija 60R2-R50-25-2L-5.tips bez </w:t>
            </w:r>
            <w:proofErr w:type="spellStart"/>
            <w:r w:rsidRPr="0071638F">
              <w:rPr>
                <w:rFonts w:ascii="Times New Roman" w:hAnsi="Times New Roman" w:cs="Times New Roman"/>
              </w:rPr>
              <w:t>pārslēgiekārtas</w:t>
            </w:r>
            <w:proofErr w:type="spellEnd"/>
            <w:r w:rsidRPr="0071638F">
              <w:rPr>
                <w:rFonts w:ascii="Times New Roman" w:hAnsi="Times New Roman" w:cs="Times New Roman"/>
              </w:rPr>
              <w:t xml:space="preserve"> (Radio- </w:t>
            </w:r>
            <w:proofErr w:type="spellStart"/>
            <w:r w:rsidRPr="0071638F">
              <w:rPr>
                <w:rFonts w:ascii="Times New Roman" w:hAnsi="Times New Roman" w:cs="Times New Roman"/>
              </w:rPr>
              <w:t>Kr.Barona</w:t>
            </w:r>
            <w:proofErr w:type="spellEnd"/>
            <w:r w:rsidRPr="0071638F">
              <w:rPr>
                <w:rFonts w:ascii="Times New Roman" w:hAnsi="Times New Roman" w:cs="Times New Roman"/>
              </w:rPr>
              <w:t xml:space="preserve">). Paredzēta iebūvēšanai uz betona pamata.(Radio- </w:t>
            </w:r>
            <w:proofErr w:type="spellStart"/>
            <w:r w:rsidRPr="0071638F">
              <w:rPr>
                <w:rFonts w:ascii="Times New Roman" w:hAnsi="Times New Roman" w:cs="Times New Roman"/>
              </w:rPr>
              <w:t>Kr.Barona</w:t>
            </w:r>
            <w:proofErr w:type="spellEnd"/>
            <w:r w:rsidRPr="0071638F">
              <w:rPr>
                <w:rFonts w:ascii="Times New Roman" w:hAnsi="Times New Roman" w:cs="Times New Roman"/>
              </w:rPr>
              <w:t>) (Shēma 5)</w:t>
            </w:r>
          </w:p>
        </w:tc>
        <w:tc>
          <w:tcPr>
            <w:tcW w:w="993" w:type="dxa"/>
            <w:noWrap/>
            <w:hideMark/>
          </w:tcPr>
          <w:p w14:paraId="2EA7AFB9" w14:textId="77777777" w:rsidR="0071638F" w:rsidRPr="0071638F" w:rsidRDefault="0071638F" w:rsidP="0071638F">
            <w:pPr>
              <w:autoSpaceDE w:val="0"/>
              <w:autoSpaceDN w:val="0"/>
              <w:adjustRightInd w:val="0"/>
              <w:jc w:val="center"/>
              <w:rPr>
                <w:rFonts w:ascii="Times New Roman" w:hAnsi="Times New Roman" w:cs="Times New Roman"/>
              </w:rPr>
            </w:pPr>
            <w:proofErr w:type="spellStart"/>
            <w:r w:rsidRPr="0071638F">
              <w:rPr>
                <w:rFonts w:ascii="Times New Roman" w:hAnsi="Times New Roman" w:cs="Times New Roman"/>
              </w:rPr>
              <w:t>kompl</w:t>
            </w:r>
            <w:proofErr w:type="spellEnd"/>
          </w:p>
        </w:tc>
        <w:tc>
          <w:tcPr>
            <w:tcW w:w="1275" w:type="dxa"/>
            <w:noWrap/>
            <w:hideMark/>
          </w:tcPr>
          <w:p w14:paraId="720D1FD3" w14:textId="77777777" w:rsidR="0071638F" w:rsidRPr="0071638F" w:rsidRDefault="0071638F" w:rsidP="0071638F">
            <w:pPr>
              <w:autoSpaceDE w:val="0"/>
              <w:autoSpaceDN w:val="0"/>
              <w:adjustRightInd w:val="0"/>
              <w:jc w:val="center"/>
              <w:rPr>
                <w:rFonts w:ascii="Times New Roman" w:hAnsi="Times New Roman" w:cs="Times New Roman"/>
              </w:rPr>
            </w:pPr>
            <w:r w:rsidRPr="0071638F">
              <w:rPr>
                <w:rFonts w:ascii="Times New Roman" w:hAnsi="Times New Roman" w:cs="Times New Roman"/>
              </w:rPr>
              <w:t>1.00</w:t>
            </w:r>
          </w:p>
        </w:tc>
      </w:tr>
    </w:tbl>
    <w:p w14:paraId="7A94E46E" w14:textId="2DE16499" w:rsidR="0071638F" w:rsidRDefault="0071638F" w:rsidP="0071638F">
      <w:pPr>
        <w:autoSpaceDE w:val="0"/>
        <w:autoSpaceDN w:val="0"/>
        <w:adjustRightInd w:val="0"/>
        <w:spacing w:after="0" w:line="240" w:lineRule="auto"/>
        <w:jc w:val="center"/>
        <w:rPr>
          <w:rFonts w:ascii="Times New Roman" w:hAnsi="Times New Roman" w:cs="Times New Roman"/>
          <w:sz w:val="24"/>
          <w:szCs w:val="24"/>
        </w:rPr>
      </w:pPr>
    </w:p>
    <w:p w14:paraId="4FE1EADD" w14:textId="5D88E015" w:rsidR="0071638F" w:rsidRDefault="006A06F7" w:rsidP="006A06F7">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Preču piegādes c</w:t>
      </w:r>
      <w:r w:rsidR="0071638F" w:rsidRPr="0071638F">
        <w:rPr>
          <w:rFonts w:ascii="Times New Roman" w:hAnsi="Times New Roman" w:cs="Times New Roman"/>
          <w:sz w:val="24"/>
          <w:szCs w:val="24"/>
        </w:rPr>
        <w:t xml:space="preserve">enā </w:t>
      </w:r>
      <w:r>
        <w:rPr>
          <w:rFonts w:ascii="Times New Roman" w:hAnsi="Times New Roman" w:cs="Times New Roman"/>
          <w:sz w:val="24"/>
          <w:szCs w:val="24"/>
        </w:rPr>
        <w:t xml:space="preserve">jāiekļauj </w:t>
      </w:r>
      <w:r w:rsidR="0071638F" w:rsidRPr="0071638F">
        <w:rPr>
          <w:rFonts w:ascii="Times New Roman" w:hAnsi="Times New Roman" w:cs="Times New Roman"/>
          <w:sz w:val="24"/>
          <w:szCs w:val="24"/>
        </w:rPr>
        <w:t>visas ar preci un piegādi saistītās izmaksas, t.sk.</w:t>
      </w:r>
      <w:r>
        <w:rPr>
          <w:rFonts w:ascii="Times New Roman" w:hAnsi="Times New Roman" w:cs="Times New Roman"/>
          <w:sz w:val="24"/>
          <w:szCs w:val="24"/>
        </w:rPr>
        <w:t xml:space="preserve"> </w:t>
      </w:r>
      <w:r w:rsidR="0071638F" w:rsidRPr="0071638F">
        <w:rPr>
          <w:rFonts w:ascii="Times New Roman" w:hAnsi="Times New Roman" w:cs="Times New Roman"/>
          <w:sz w:val="24"/>
          <w:szCs w:val="24"/>
        </w:rPr>
        <w:t>transportēšanas izmaksas, nodokļi, nodevas, nepieciešamo atļauju saņemšana no trešajām personām, muitas maksājumi, pārmiju vadības sistēmas un aprīkojuma pieslēgšanas  un regulēšanas izmaksas objektā, apmācības u.c.</w:t>
      </w:r>
    </w:p>
    <w:p w14:paraId="3E1BD662" w14:textId="77777777" w:rsidR="006A06F7" w:rsidRDefault="006A06F7" w:rsidP="006A06F7">
      <w:pPr>
        <w:autoSpaceDE w:val="0"/>
        <w:autoSpaceDN w:val="0"/>
        <w:adjustRightInd w:val="0"/>
        <w:spacing w:after="0" w:line="240" w:lineRule="auto"/>
        <w:rPr>
          <w:rFonts w:ascii="Times New Roman" w:hAnsi="Times New Roman" w:cs="Times New Roman"/>
          <w:sz w:val="24"/>
          <w:szCs w:val="24"/>
        </w:rPr>
      </w:pPr>
    </w:p>
    <w:tbl>
      <w:tblPr>
        <w:tblW w:w="14227" w:type="dxa"/>
        <w:tblLook w:val="04A0" w:firstRow="1" w:lastRow="0" w:firstColumn="1" w:lastColumn="0" w:noHBand="0" w:noVBand="1"/>
      </w:tblPr>
      <w:tblGrid>
        <w:gridCol w:w="1737"/>
        <w:gridCol w:w="7619"/>
        <w:gridCol w:w="981"/>
        <w:gridCol w:w="3654"/>
        <w:gridCol w:w="236"/>
      </w:tblGrid>
      <w:tr w:rsidR="006A06F7" w:rsidRPr="006A06F7" w14:paraId="383B0534" w14:textId="77777777" w:rsidTr="00BC26A2">
        <w:trPr>
          <w:trHeight w:val="315"/>
        </w:trPr>
        <w:tc>
          <w:tcPr>
            <w:tcW w:w="10337" w:type="dxa"/>
            <w:gridSpan w:val="3"/>
            <w:tcBorders>
              <w:top w:val="nil"/>
              <w:left w:val="nil"/>
              <w:bottom w:val="nil"/>
              <w:right w:val="nil"/>
            </w:tcBorders>
            <w:noWrap/>
            <w:vAlign w:val="bottom"/>
            <w:hideMark/>
          </w:tcPr>
          <w:p w14:paraId="1EA5FB0C" w14:textId="5080953E" w:rsidR="006A06F7" w:rsidRPr="006A06F7" w:rsidRDefault="006A06F7" w:rsidP="006A06F7">
            <w:pPr>
              <w:spacing w:after="0" w:line="240" w:lineRule="auto"/>
              <w:rPr>
                <w:rFonts w:ascii="Times New Roman" w:eastAsia="Times New Roman" w:hAnsi="Times New Roman" w:cs="Times New Roman"/>
                <w:b/>
                <w:bCs/>
                <w:sz w:val="24"/>
                <w:szCs w:val="24"/>
                <w:lang w:eastAsia="lv-LV"/>
              </w:rPr>
            </w:pPr>
            <w:r w:rsidRPr="006A06F7">
              <w:rPr>
                <w:rFonts w:ascii="Times New Roman" w:eastAsia="Times New Roman" w:hAnsi="Times New Roman" w:cs="Times New Roman"/>
                <w:b/>
                <w:bCs/>
                <w:sz w:val="24"/>
                <w:szCs w:val="24"/>
                <w:lang w:eastAsia="lv-LV"/>
              </w:rPr>
              <w:t>Aprīkojuma apzīmējuma skaidrojums*</w:t>
            </w:r>
          </w:p>
        </w:tc>
        <w:tc>
          <w:tcPr>
            <w:tcW w:w="3654" w:type="dxa"/>
            <w:tcBorders>
              <w:top w:val="nil"/>
              <w:left w:val="nil"/>
              <w:bottom w:val="nil"/>
              <w:right w:val="nil"/>
            </w:tcBorders>
            <w:noWrap/>
            <w:vAlign w:val="bottom"/>
            <w:hideMark/>
          </w:tcPr>
          <w:p w14:paraId="609CC071" w14:textId="77777777" w:rsidR="006A06F7" w:rsidRPr="006A06F7" w:rsidRDefault="006A06F7" w:rsidP="006A06F7">
            <w:pPr>
              <w:spacing w:after="0" w:line="240" w:lineRule="auto"/>
              <w:rPr>
                <w:rFonts w:ascii="Times New Roman" w:eastAsia="Times New Roman" w:hAnsi="Times New Roman" w:cs="Times New Roman"/>
                <w:sz w:val="20"/>
                <w:szCs w:val="20"/>
                <w:lang w:eastAsia="lv-LV"/>
              </w:rPr>
            </w:pPr>
          </w:p>
        </w:tc>
        <w:tc>
          <w:tcPr>
            <w:tcW w:w="236" w:type="dxa"/>
            <w:tcBorders>
              <w:top w:val="nil"/>
              <w:left w:val="nil"/>
              <w:bottom w:val="nil"/>
              <w:right w:val="nil"/>
            </w:tcBorders>
            <w:noWrap/>
            <w:vAlign w:val="bottom"/>
            <w:hideMark/>
          </w:tcPr>
          <w:p w14:paraId="788F9B05" w14:textId="77777777" w:rsidR="006A06F7" w:rsidRPr="006A06F7" w:rsidRDefault="006A06F7" w:rsidP="006A06F7">
            <w:pPr>
              <w:spacing w:after="0" w:line="240" w:lineRule="auto"/>
              <w:rPr>
                <w:rFonts w:ascii="Times New Roman" w:eastAsia="Times New Roman" w:hAnsi="Times New Roman" w:cs="Times New Roman"/>
                <w:sz w:val="20"/>
                <w:szCs w:val="20"/>
                <w:lang w:eastAsia="lv-LV"/>
              </w:rPr>
            </w:pPr>
          </w:p>
        </w:tc>
      </w:tr>
      <w:tr w:rsidR="006A06F7" w:rsidRPr="006A06F7" w14:paraId="00226424" w14:textId="77777777" w:rsidTr="006A06F7">
        <w:trPr>
          <w:gridAfter w:val="3"/>
          <w:wAfter w:w="4871" w:type="dxa"/>
          <w:trHeight w:val="315"/>
        </w:trPr>
        <w:tc>
          <w:tcPr>
            <w:tcW w:w="1737" w:type="dxa"/>
            <w:tcBorders>
              <w:top w:val="single" w:sz="4" w:space="0" w:color="auto"/>
              <w:left w:val="single" w:sz="4" w:space="0" w:color="auto"/>
              <w:bottom w:val="single" w:sz="4" w:space="0" w:color="auto"/>
              <w:right w:val="single" w:sz="4" w:space="0" w:color="auto"/>
            </w:tcBorders>
            <w:noWrap/>
            <w:vAlign w:val="bottom"/>
            <w:hideMark/>
          </w:tcPr>
          <w:p w14:paraId="4B43756E" w14:textId="77777777" w:rsidR="006A06F7" w:rsidRPr="006A06F7" w:rsidRDefault="006A06F7" w:rsidP="006A06F7">
            <w:pPr>
              <w:spacing w:after="0" w:line="240" w:lineRule="auto"/>
              <w:rPr>
                <w:rFonts w:ascii="Times New Roman" w:eastAsia="Times New Roman" w:hAnsi="Times New Roman" w:cs="Times New Roman"/>
                <w:b/>
                <w:bCs/>
                <w:sz w:val="24"/>
                <w:szCs w:val="24"/>
                <w:lang w:eastAsia="lv-LV"/>
              </w:rPr>
            </w:pPr>
            <w:r w:rsidRPr="006A06F7">
              <w:rPr>
                <w:rFonts w:ascii="Times New Roman" w:eastAsia="Times New Roman" w:hAnsi="Times New Roman" w:cs="Times New Roman"/>
                <w:b/>
                <w:bCs/>
                <w:sz w:val="24"/>
                <w:szCs w:val="24"/>
                <w:lang w:eastAsia="lv-LV"/>
              </w:rPr>
              <w:t>1.tips</w:t>
            </w:r>
          </w:p>
        </w:tc>
        <w:tc>
          <w:tcPr>
            <w:tcW w:w="7619" w:type="dxa"/>
            <w:tcBorders>
              <w:top w:val="single" w:sz="4" w:space="0" w:color="auto"/>
              <w:left w:val="nil"/>
              <w:bottom w:val="single" w:sz="4" w:space="0" w:color="auto"/>
              <w:right w:val="single" w:sz="4" w:space="0" w:color="auto"/>
            </w:tcBorders>
            <w:noWrap/>
            <w:vAlign w:val="bottom"/>
            <w:hideMark/>
          </w:tcPr>
          <w:p w14:paraId="75FCD91F" w14:textId="77777777" w:rsidR="006A06F7" w:rsidRPr="006A06F7" w:rsidRDefault="006A06F7" w:rsidP="006A06F7">
            <w:pPr>
              <w:spacing w:after="0" w:line="240" w:lineRule="auto"/>
              <w:rPr>
                <w:rFonts w:ascii="Times New Roman" w:eastAsia="Times New Roman" w:hAnsi="Times New Roman" w:cs="Times New Roman"/>
                <w:sz w:val="24"/>
                <w:szCs w:val="24"/>
                <w:lang w:eastAsia="lv-LV"/>
              </w:rPr>
            </w:pPr>
            <w:r w:rsidRPr="006A06F7">
              <w:rPr>
                <w:rFonts w:ascii="Times New Roman" w:eastAsia="Times New Roman" w:hAnsi="Times New Roman" w:cs="Times New Roman"/>
                <w:sz w:val="24"/>
                <w:szCs w:val="24"/>
                <w:lang w:eastAsia="lv-LV"/>
              </w:rPr>
              <w:t xml:space="preserve">pārmija aprīkota ar </w:t>
            </w:r>
            <w:proofErr w:type="spellStart"/>
            <w:r w:rsidRPr="006A06F7">
              <w:rPr>
                <w:rFonts w:ascii="Times New Roman" w:eastAsia="Times New Roman" w:hAnsi="Times New Roman" w:cs="Times New Roman"/>
                <w:sz w:val="24"/>
                <w:szCs w:val="24"/>
                <w:lang w:eastAsia="lv-LV"/>
              </w:rPr>
              <w:t>elektrohidraulisko</w:t>
            </w:r>
            <w:proofErr w:type="spellEnd"/>
            <w:r w:rsidRPr="006A06F7">
              <w:rPr>
                <w:rFonts w:ascii="Times New Roman" w:eastAsia="Times New Roman" w:hAnsi="Times New Roman" w:cs="Times New Roman"/>
                <w:sz w:val="24"/>
                <w:szCs w:val="24"/>
                <w:lang w:eastAsia="lv-LV"/>
              </w:rPr>
              <w:t xml:space="preserve"> </w:t>
            </w:r>
            <w:proofErr w:type="spellStart"/>
            <w:r w:rsidRPr="006A06F7">
              <w:rPr>
                <w:rFonts w:ascii="Times New Roman" w:eastAsia="Times New Roman" w:hAnsi="Times New Roman" w:cs="Times New Roman"/>
                <w:sz w:val="24"/>
                <w:szCs w:val="24"/>
                <w:lang w:eastAsia="lv-LV"/>
              </w:rPr>
              <w:t>pārslēgiekārtu</w:t>
            </w:r>
            <w:proofErr w:type="spellEnd"/>
            <w:r w:rsidRPr="006A06F7">
              <w:rPr>
                <w:rFonts w:ascii="Times New Roman" w:eastAsia="Times New Roman" w:hAnsi="Times New Roman" w:cs="Times New Roman"/>
                <w:sz w:val="24"/>
                <w:szCs w:val="24"/>
                <w:lang w:eastAsia="lv-LV"/>
              </w:rPr>
              <w:t xml:space="preserve"> un vadību atbilstoši SIL3 atbilstoši aprakstam </w:t>
            </w:r>
          </w:p>
        </w:tc>
      </w:tr>
      <w:tr w:rsidR="006A06F7" w:rsidRPr="006A06F7" w14:paraId="620CB3C6" w14:textId="77777777" w:rsidTr="006A06F7">
        <w:trPr>
          <w:gridAfter w:val="3"/>
          <w:wAfter w:w="4871" w:type="dxa"/>
          <w:trHeight w:val="315"/>
        </w:trPr>
        <w:tc>
          <w:tcPr>
            <w:tcW w:w="1737" w:type="dxa"/>
            <w:tcBorders>
              <w:top w:val="nil"/>
              <w:left w:val="single" w:sz="4" w:space="0" w:color="auto"/>
              <w:bottom w:val="single" w:sz="4" w:space="0" w:color="auto"/>
              <w:right w:val="single" w:sz="4" w:space="0" w:color="auto"/>
            </w:tcBorders>
            <w:noWrap/>
            <w:vAlign w:val="bottom"/>
            <w:hideMark/>
          </w:tcPr>
          <w:p w14:paraId="42685F84" w14:textId="77777777" w:rsidR="006A06F7" w:rsidRPr="006A06F7" w:rsidRDefault="006A06F7" w:rsidP="006A06F7">
            <w:pPr>
              <w:spacing w:after="0" w:line="240" w:lineRule="auto"/>
              <w:rPr>
                <w:rFonts w:ascii="Times New Roman" w:eastAsia="Times New Roman" w:hAnsi="Times New Roman" w:cs="Times New Roman"/>
                <w:b/>
                <w:bCs/>
                <w:sz w:val="24"/>
                <w:szCs w:val="24"/>
                <w:lang w:eastAsia="lv-LV"/>
              </w:rPr>
            </w:pPr>
            <w:r w:rsidRPr="006A06F7">
              <w:rPr>
                <w:rFonts w:ascii="Times New Roman" w:eastAsia="Times New Roman" w:hAnsi="Times New Roman" w:cs="Times New Roman"/>
                <w:b/>
                <w:bCs/>
                <w:sz w:val="24"/>
                <w:szCs w:val="24"/>
                <w:lang w:eastAsia="lv-LV"/>
              </w:rPr>
              <w:t>5.tips</w:t>
            </w:r>
          </w:p>
        </w:tc>
        <w:tc>
          <w:tcPr>
            <w:tcW w:w="7619" w:type="dxa"/>
            <w:tcBorders>
              <w:top w:val="single" w:sz="4" w:space="0" w:color="auto"/>
              <w:left w:val="nil"/>
              <w:bottom w:val="single" w:sz="4" w:space="0" w:color="auto"/>
              <w:right w:val="single" w:sz="4" w:space="0" w:color="auto"/>
            </w:tcBorders>
            <w:noWrap/>
            <w:vAlign w:val="bottom"/>
            <w:hideMark/>
          </w:tcPr>
          <w:p w14:paraId="39252BC3" w14:textId="77777777" w:rsidR="006A06F7" w:rsidRPr="006A06F7" w:rsidRDefault="006A06F7" w:rsidP="006A06F7">
            <w:pPr>
              <w:spacing w:after="0" w:line="240" w:lineRule="auto"/>
              <w:rPr>
                <w:rFonts w:ascii="Times New Roman" w:eastAsia="Times New Roman" w:hAnsi="Times New Roman" w:cs="Times New Roman"/>
                <w:sz w:val="24"/>
                <w:szCs w:val="24"/>
                <w:lang w:eastAsia="lv-LV"/>
              </w:rPr>
            </w:pPr>
            <w:r w:rsidRPr="006A06F7">
              <w:rPr>
                <w:rFonts w:ascii="Times New Roman" w:eastAsia="Times New Roman" w:hAnsi="Times New Roman" w:cs="Times New Roman"/>
                <w:sz w:val="24"/>
                <w:szCs w:val="24"/>
                <w:lang w:eastAsia="lv-LV"/>
              </w:rPr>
              <w:t xml:space="preserve">apsildāma, mehāniski pārslēdzama (aprīkota ar manuālo </w:t>
            </w:r>
            <w:proofErr w:type="spellStart"/>
            <w:r w:rsidRPr="006A06F7">
              <w:rPr>
                <w:rFonts w:ascii="Times New Roman" w:eastAsia="Times New Roman" w:hAnsi="Times New Roman" w:cs="Times New Roman"/>
                <w:sz w:val="24"/>
                <w:szCs w:val="24"/>
                <w:lang w:eastAsia="lv-LV"/>
              </w:rPr>
              <w:t>pārslēgiekārtu</w:t>
            </w:r>
            <w:proofErr w:type="spellEnd"/>
            <w:r w:rsidRPr="006A06F7">
              <w:rPr>
                <w:rFonts w:ascii="Times New Roman" w:eastAsia="Times New Roman" w:hAnsi="Times New Roman" w:cs="Times New Roman"/>
                <w:sz w:val="24"/>
                <w:szCs w:val="24"/>
                <w:lang w:eastAsia="lv-LV"/>
              </w:rPr>
              <w:t>) sliežu pārmija atbilstoši aprakstam</w:t>
            </w:r>
          </w:p>
        </w:tc>
      </w:tr>
      <w:tr w:rsidR="006A06F7" w:rsidRPr="006A06F7" w14:paraId="21FF69AE" w14:textId="77777777" w:rsidTr="006A06F7">
        <w:trPr>
          <w:gridAfter w:val="3"/>
          <w:wAfter w:w="4871" w:type="dxa"/>
          <w:trHeight w:val="315"/>
        </w:trPr>
        <w:tc>
          <w:tcPr>
            <w:tcW w:w="1737" w:type="dxa"/>
            <w:tcBorders>
              <w:top w:val="nil"/>
              <w:left w:val="single" w:sz="4" w:space="0" w:color="auto"/>
              <w:bottom w:val="single" w:sz="4" w:space="0" w:color="auto"/>
              <w:right w:val="single" w:sz="4" w:space="0" w:color="auto"/>
            </w:tcBorders>
            <w:noWrap/>
            <w:vAlign w:val="bottom"/>
            <w:hideMark/>
          </w:tcPr>
          <w:p w14:paraId="1C59AE44" w14:textId="77777777" w:rsidR="006A06F7" w:rsidRPr="006A06F7" w:rsidRDefault="006A06F7" w:rsidP="006A06F7">
            <w:pPr>
              <w:spacing w:after="0" w:line="240" w:lineRule="auto"/>
              <w:rPr>
                <w:rFonts w:ascii="Times New Roman" w:eastAsia="Times New Roman" w:hAnsi="Times New Roman" w:cs="Times New Roman"/>
                <w:b/>
                <w:bCs/>
                <w:sz w:val="24"/>
                <w:szCs w:val="24"/>
                <w:lang w:eastAsia="lv-LV"/>
              </w:rPr>
            </w:pPr>
            <w:r w:rsidRPr="006A06F7">
              <w:rPr>
                <w:rFonts w:ascii="Times New Roman" w:eastAsia="Times New Roman" w:hAnsi="Times New Roman" w:cs="Times New Roman"/>
                <w:b/>
                <w:bCs/>
                <w:sz w:val="24"/>
                <w:szCs w:val="24"/>
                <w:lang w:eastAsia="lv-LV"/>
              </w:rPr>
              <w:t>L</w:t>
            </w:r>
          </w:p>
        </w:tc>
        <w:tc>
          <w:tcPr>
            <w:tcW w:w="7619" w:type="dxa"/>
            <w:tcBorders>
              <w:top w:val="single" w:sz="4" w:space="0" w:color="auto"/>
              <w:left w:val="nil"/>
              <w:bottom w:val="single" w:sz="4" w:space="0" w:color="auto"/>
              <w:right w:val="single" w:sz="4" w:space="0" w:color="auto"/>
            </w:tcBorders>
            <w:noWrap/>
            <w:vAlign w:val="bottom"/>
            <w:hideMark/>
          </w:tcPr>
          <w:p w14:paraId="377F196E" w14:textId="77777777" w:rsidR="006A06F7" w:rsidRPr="006A06F7" w:rsidRDefault="006A06F7" w:rsidP="006A06F7">
            <w:pPr>
              <w:spacing w:after="0" w:line="240" w:lineRule="auto"/>
              <w:rPr>
                <w:rFonts w:ascii="Times New Roman" w:eastAsia="Times New Roman" w:hAnsi="Times New Roman" w:cs="Times New Roman"/>
                <w:sz w:val="24"/>
                <w:szCs w:val="24"/>
                <w:lang w:eastAsia="lv-LV"/>
              </w:rPr>
            </w:pPr>
            <w:r w:rsidRPr="006A06F7">
              <w:rPr>
                <w:rFonts w:ascii="Times New Roman" w:eastAsia="Times New Roman" w:hAnsi="Times New Roman" w:cs="Times New Roman"/>
                <w:sz w:val="24"/>
                <w:szCs w:val="24"/>
                <w:lang w:eastAsia="lv-LV"/>
              </w:rPr>
              <w:t>labais virziens</w:t>
            </w:r>
          </w:p>
        </w:tc>
      </w:tr>
      <w:tr w:rsidR="006A06F7" w:rsidRPr="006A06F7" w14:paraId="7D18C68F" w14:textId="77777777" w:rsidTr="006A06F7">
        <w:trPr>
          <w:gridAfter w:val="3"/>
          <w:wAfter w:w="4871" w:type="dxa"/>
          <w:trHeight w:val="315"/>
        </w:trPr>
        <w:tc>
          <w:tcPr>
            <w:tcW w:w="1737" w:type="dxa"/>
            <w:tcBorders>
              <w:top w:val="nil"/>
              <w:left w:val="single" w:sz="4" w:space="0" w:color="auto"/>
              <w:bottom w:val="single" w:sz="4" w:space="0" w:color="auto"/>
              <w:right w:val="single" w:sz="4" w:space="0" w:color="auto"/>
            </w:tcBorders>
            <w:noWrap/>
            <w:vAlign w:val="bottom"/>
            <w:hideMark/>
          </w:tcPr>
          <w:p w14:paraId="5E85EE15" w14:textId="77777777" w:rsidR="006A06F7" w:rsidRPr="006A06F7" w:rsidRDefault="006A06F7" w:rsidP="006A06F7">
            <w:pPr>
              <w:spacing w:after="0" w:line="240" w:lineRule="auto"/>
              <w:rPr>
                <w:rFonts w:ascii="Times New Roman" w:eastAsia="Times New Roman" w:hAnsi="Times New Roman" w:cs="Times New Roman"/>
                <w:b/>
                <w:bCs/>
                <w:sz w:val="24"/>
                <w:szCs w:val="24"/>
                <w:lang w:eastAsia="lv-LV"/>
              </w:rPr>
            </w:pPr>
            <w:r w:rsidRPr="006A06F7">
              <w:rPr>
                <w:rFonts w:ascii="Times New Roman" w:eastAsia="Times New Roman" w:hAnsi="Times New Roman" w:cs="Times New Roman"/>
                <w:b/>
                <w:bCs/>
                <w:sz w:val="24"/>
                <w:szCs w:val="24"/>
                <w:lang w:eastAsia="lv-LV"/>
              </w:rPr>
              <w:t>K</w:t>
            </w:r>
          </w:p>
        </w:tc>
        <w:tc>
          <w:tcPr>
            <w:tcW w:w="7619" w:type="dxa"/>
            <w:tcBorders>
              <w:top w:val="single" w:sz="4" w:space="0" w:color="auto"/>
              <w:left w:val="nil"/>
              <w:bottom w:val="single" w:sz="4" w:space="0" w:color="auto"/>
              <w:right w:val="single" w:sz="4" w:space="0" w:color="auto"/>
            </w:tcBorders>
            <w:noWrap/>
            <w:vAlign w:val="bottom"/>
            <w:hideMark/>
          </w:tcPr>
          <w:p w14:paraId="530B8C78" w14:textId="77777777" w:rsidR="006A06F7" w:rsidRPr="006A06F7" w:rsidRDefault="006A06F7" w:rsidP="006A06F7">
            <w:pPr>
              <w:spacing w:after="0" w:line="240" w:lineRule="auto"/>
              <w:rPr>
                <w:rFonts w:ascii="Times New Roman" w:eastAsia="Times New Roman" w:hAnsi="Times New Roman" w:cs="Times New Roman"/>
                <w:sz w:val="24"/>
                <w:szCs w:val="24"/>
                <w:lang w:eastAsia="lv-LV"/>
              </w:rPr>
            </w:pPr>
            <w:r w:rsidRPr="006A06F7">
              <w:rPr>
                <w:rFonts w:ascii="Times New Roman" w:eastAsia="Times New Roman" w:hAnsi="Times New Roman" w:cs="Times New Roman"/>
                <w:sz w:val="24"/>
                <w:szCs w:val="24"/>
                <w:lang w:eastAsia="lv-LV"/>
              </w:rPr>
              <w:t>kreisais virziens</w:t>
            </w:r>
          </w:p>
        </w:tc>
      </w:tr>
    </w:tbl>
    <w:p w14:paraId="076FB328" w14:textId="77777777" w:rsidR="006A06F7" w:rsidRPr="00E04013" w:rsidRDefault="006A06F7" w:rsidP="006A06F7">
      <w:pPr>
        <w:autoSpaceDE w:val="0"/>
        <w:autoSpaceDN w:val="0"/>
        <w:adjustRightInd w:val="0"/>
        <w:spacing w:after="0" w:line="240" w:lineRule="auto"/>
        <w:rPr>
          <w:rFonts w:ascii="Times New Roman" w:hAnsi="Times New Roman" w:cs="Times New Roman"/>
          <w:sz w:val="24"/>
          <w:szCs w:val="24"/>
        </w:rPr>
      </w:pPr>
    </w:p>
    <w:sectPr w:rsidR="006A06F7" w:rsidRPr="00E04013" w:rsidSect="00C673CD">
      <w:headerReference w:type="even" r:id="rId8"/>
      <w:headerReference w:type="default" r:id="rId9"/>
      <w:footerReference w:type="even" r:id="rId10"/>
      <w:footerReference w:type="default" r:id="rId11"/>
      <w:headerReference w:type="first" r:id="rId12"/>
      <w:footerReference w:type="first" r:id="rId13"/>
      <w:pgSz w:w="11906" w:h="16838"/>
      <w:pgMar w:top="1276"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B72FF" w14:textId="77777777" w:rsidR="006D6236" w:rsidRDefault="006D6236" w:rsidP="006D6236">
      <w:pPr>
        <w:spacing w:after="0" w:line="240" w:lineRule="auto"/>
      </w:pPr>
      <w:r>
        <w:separator/>
      </w:r>
    </w:p>
  </w:endnote>
  <w:endnote w:type="continuationSeparator" w:id="0">
    <w:p w14:paraId="4FA89F06" w14:textId="77777777" w:rsidR="006D6236" w:rsidRDefault="006D6236" w:rsidP="006D62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94D0F0" w14:textId="77777777" w:rsidR="006D6236" w:rsidRDefault="006D6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86AFD" w14:textId="77777777" w:rsidR="006D6236" w:rsidRDefault="006D623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E653AA" w14:textId="77777777" w:rsidR="006D6236" w:rsidRDefault="006D6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FC2BDB" w14:textId="77777777" w:rsidR="006D6236" w:rsidRDefault="006D6236" w:rsidP="006D6236">
      <w:pPr>
        <w:spacing w:after="0" w:line="240" w:lineRule="auto"/>
      </w:pPr>
      <w:r>
        <w:separator/>
      </w:r>
    </w:p>
  </w:footnote>
  <w:footnote w:type="continuationSeparator" w:id="0">
    <w:p w14:paraId="2B71322D" w14:textId="77777777" w:rsidR="006D6236" w:rsidRDefault="006D6236" w:rsidP="006D62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8195B4" w14:textId="77777777" w:rsidR="006D6236" w:rsidRDefault="006D6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427CE" w14:textId="77777777" w:rsidR="006D6236" w:rsidRDefault="006D62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036013" w14:textId="77777777" w:rsidR="006D6236" w:rsidRDefault="006D6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E1536D"/>
    <w:multiLevelType w:val="hybridMultilevel"/>
    <w:tmpl w:val="F3F6CA34"/>
    <w:lvl w:ilvl="0" w:tplc="04260001">
      <w:start w:val="1"/>
      <w:numFmt w:val="bullet"/>
      <w:lvlText w:val=""/>
      <w:lvlJc w:val="left"/>
      <w:pPr>
        <w:ind w:left="502" w:hanging="360"/>
      </w:pPr>
      <w:rPr>
        <w:rFonts w:ascii="Symbol" w:hAnsi="Symbol" w:hint="default"/>
      </w:rPr>
    </w:lvl>
    <w:lvl w:ilvl="1" w:tplc="04260003" w:tentative="1">
      <w:start w:val="1"/>
      <w:numFmt w:val="bullet"/>
      <w:lvlText w:val="o"/>
      <w:lvlJc w:val="left"/>
      <w:pPr>
        <w:ind w:left="2340" w:hanging="360"/>
      </w:pPr>
      <w:rPr>
        <w:rFonts w:ascii="Courier New" w:hAnsi="Courier New" w:cs="Courier New" w:hint="default"/>
      </w:rPr>
    </w:lvl>
    <w:lvl w:ilvl="2" w:tplc="04260005" w:tentative="1">
      <w:start w:val="1"/>
      <w:numFmt w:val="bullet"/>
      <w:lvlText w:val=""/>
      <w:lvlJc w:val="left"/>
      <w:pPr>
        <w:ind w:left="3060" w:hanging="360"/>
      </w:pPr>
      <w:rPr>
        <w:rFonts w:ascii="Wingdings" w:hAnsi="Wingdings" w:hint="default"/>
      </w:rPr>
    </w:lvl>
    <w:lvl w:ilvl="3" w:tplc="04260001" w:tentative="1">
      <w:start w:val="1"/>
      <w:numFmt w:val="bullet"/>
      <w:lvlText w:val=""/>
      <w:lvlJc w:val="left"/>
      <w:pPr>
        <w:ind w:left="3780" w:hanging="360"/>
      </w:pPr>
      <w:rPr>
        <w:rFonts w:ascii="Symbol" w:hAnsi="Symbol" w:hint="default"/>
      </w:rPr>
    </w:lvl>
    <w:lvl w:ilvl="4" w:tplc="04260003" w:tentative="1">
      <w:start w:val="1"/>
      <w:numFmt w:val="bullet"/>
      <w:lvlText w:val="o"/>
      <w:lvlJc w:val="left"/>
      <w:pPr>
        <w:ind w:left="4500" w:hanging="360"/>
      </w:pPr>
      <w:rPr>
        <w:rFonts w:ascii="Courier New" w:hAnsi="Courier New" w:cs="Courier New" w:hint="default"/>
      </w:rPr>
    </w:lvl>
    <w:lvl w:ilvl="5" w:tplc="04260005" w:tentative="1">
      <w:start w:val="1"/>
      <w:numFmt w:val="bullet"/>
      <w:lvlText w:val=""/>
      <w:lvlJc w:val="left"/>
      <w:pPr>
        <w:ind w:left="5220" w:hanging="360"/>
      </w:pPr>
      <w:rPr>
        <w:rFonts w:ascii="Wingdings" w:hAnsi="Wingdings" w:hint="default"/>
      </w:rPr>
    </w:lvl>
    <w:lvl w:ilvl="6" w:tplc="04260001" w:tentative="1">
      <w:start w:val="1"/>
      <w:numFmt w:val="bullet"/>
      <w:lvlText w:val=""/>
      <w:lvlJc w:val="left"/>
      <w:pPr>
        <w:ind w:left="5940" w:hanging="360"/>
      </w:pPr>
      <w:rPr>
        <w:rFonts w:ascii="Symbol" w:hAnsi="Symbol" w:hint="default"/>
      </w:rPr>
    </w:lvl>
    <w:lvl w:ilvl="7" w:tplc="04260003" w:tentative="1">
      <w:start w:val="1"/>
      <w:numFmt w:val="bullet"/>
      <w:lvlText w:val="o"/>
      <w:lvlJc w:val="left"/>
      <w:pPr>
        <w:ind w:left="6660" w:hanging="360"/>
      </w:pPr>
      <w:rPr>
        <w:rFonts w:ascii="Courier New" w:hAnsi="Courier New" w:cs="Courier New" w:hint="default"/>
      </w:rPr>
    </w:lvl>
    <w:lvl w:ilvl="8" w:tplc="04260005" w:tentative="1">
      <w:start w:val="1"/>
      <w:numFmt w:val="bullet"/>
      <w:lvlText w:val=""/>
      <w:lvlJc w:val="left"/>
      <w:pPr>
        <w:ind w:left="7380" w:hanging="360"/>
      </w:pPr>
      <w:rPr>
        <w:rFonts w:ascii="Wingdings" w:hAnsi="Wingdings" w:hint="default"/>
      </w:rPr>
    </w:lvl>
  </w:abstractNum>
  <w:abstractNum w:abstractNumId="1" w15:restartNumberingAfterBreak="0">
    <w:nsid w:val="08501A1B"/>
    <w:multiLevelType w:val="multilevel"/>
    <w:tmpl w:val="637AAC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4F95440"/>
    <w:multiLevelType w:val="hybridMultilevel"/>
    <w:tmpl w:val="D5026E1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2C941F9"/>
    <w:multiLevelType w:val="hybridMultilevel"/>
    <w:tmpl w:val="77FEEAE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BF05755"/>
    <w:multiLevelType w:val="hybridMultilevel"/>
    <w:tmpl w:val="211EFE96"/>
    <w:lvl w:ilvl="0" w:tplc="396678A0">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4399002E"/>
    <w:multiLevelType w:val="hybridMultilevel"/>
    <w:tmpl w:val="27985F6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5E717122"/>
    <w:multiLevelType w:val="hybridMultilevel"/>
    <w:tmpl w:val="9B36FF9E"/>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7B8740B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4298648">
    <w:abstractNumId w:val="1"/>
  </w:num>
  <w:num w:numId="2" w16cid:durableId="345181427">
    <w:abstractNumId w:val="0"/>
  </w:num>
  <w:num w:numId="3" w16cid:durableId="1403261490">
    <w:abstractNumId w:val="5"/>
  </w:num>
  <w:num w:numId="4" w16cid:durableId="1647147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92964769">
    <w:abstractNumId w:val="4"/>
  </w:num>
  <w:num w:numId="6" w16cid:durableId="956177193">
    <w:abstractNumId w:val="3"/>
  </w:num>
  <w:num w:numId="7" w16cid:durableId="39600963">
    <w:abstractNumId w:val="2"/>
  </w:num>
  <w:num w:numId="8" w16cid:durableId="14406791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1D08"/>
    <w:rsid w:val="0001225D"/>
    <w:rsid w:val="00080004"/>
    <w:rsid w:val="00096B26"/>
    <w:rsid w:val="000A1FF2"/>
    <w:rsid w:val="000A5EDA"/>
    <w:rsid w:val="000D2D89"/>
    <w:rsid w:val="00162AAD"/>
    <w:rsid w:val="001D4951"/>
    <w:rsid w:val="001E2489"/>
    <w:rsid w:val="001F0DEC"/>
    <w:rsid w:val="001F283F"/>
    <w:rsid w:val="001F6B25"/>
    <w:rsid w:val="002013D8"/>
    <w:rsid w:val="00277F7B"/>
    <w:rsid w:val="00283531"/>
    <w:rsid w:val="002A5560"/>
    <w:rsid w:val="002C4E56"/>
    <w:rsid w:val="002F5742"/>
    <w:rsid w:val="00322CA9"/>
    <w:rsid w:val="00324D65"/>
    <w:rsid w:val="0033122E"/>
    <w:rsid w:val="00340BD8"/>
    <w:rsid w:val="003B034B"/>
    <w:rsid w:val="003C1CCC"/>
    <w:rsid w:val="003E3FC0"/>
    <w:rsid w:val="003E4DD1"/>
    <w:rsid w:val="003E6EA5"/>
    <w:rsid w:val="00412CE2"/>
    <w:rsid w:val="00425B50"/>
    <w:rsid w:val="00440B69"/>
    <w:rsid w:val="00440FB5"/>
    <w:rsid w:val="0045118E"/>
    <w:rsid w:val="00451FCF"/>
    <w:rsid w:val="00461B08"/>
    <w:rsid w:val="004662BB"/>
    <w:rsid w:val="00484F73"/>
    <w:rsid w:val="004A79A7"/>
    <w:rsid w:val="004C436C"/>
    <w:rsid w:val="004C739D"/>
    <w:rsid w:val="004D1CE1"/>
    <w:rsid w:val="004D5CA0"/>
    <w:rsid w:val="00523C77"/>
    <w:rsid w:val="00571D00"/>
    <w:rsid w:val="00572FF2"/>
    <w:rsid w:val="005859FE"/>
    <w:rsid w:val="00596004"/>
    <w:rsid w:val="005C61A4"/>
    <w:rsid w:val="00601EC1"/>
    <w:rsid w:val="0061461C"/>
    <w:rsid w:val="0065053B"/>
    <w:rsid w:val="0065182E"/>
    <w:rsid w:val="00671589"/>
    <w:rsid w:val="00675C1B"/>
    <w:rsid w:val="00685EC0"/>
    <w:rsid w:val="006A06F7"/>
    <w:rsid w:val="006D5288"/>
    <w:rsid w:val="006D6236"/>
    <w:rsid w:val="006D68E5"/>
    <w:rsid w:val="0071638F"/>
    <w:rsid w:val="00721C35"/>
    <w:rsid w:val="007267A1"/>
    <w:rsid w:val="0073000D"/>
    <w:rsid w:val="00732495"/>
    <w:rsid w:val="007A1771"/>
    <w:rsid w:val="007A755D"/>
    <w:rsid w:val="007C1B18"/>
    <w:rsid w:val="007C59AF"/>
    <w:rsid w:val="007D7A9B"/>
    <w:rsid w:val="00842CC0"/>
    <w:rsid w:val="00861556"/>
    <w:rsid w:val="00862685"/>
    <w:rsid w:val="008660D5"/>
    <w:rsid w:val="008709A2"/>
    <w:rsid w:val="00891DB4"/>
    <w:rsid w:val="00893077"/>
    <w:rsid w:val="008B5233"/>
    <w:rsid w:val="008B7B7B"/>
    <w:rsid w:val="008E7622"/>
    <w:rsid w:val="008E77A6"/>
    <w:rsid w:val="008E7D14"/>
    <w:rsid w:val="00921D08"/>
    <w:rsid w:val="00951CF4"/>
    <w:rsid w:val="0096401A"/>
    <w:rsid w:val="009A1B24"/>
    <w:rsid w:val="009B75EE"/>
    <w:rsid w:val="009C797B"/>
    <w:rsid w:val="009E5606"/>
    <w:rsid w:val="009F3076"/>
    <w:rsid w:val="00A21694"/>
    <w:rsid w:val="00A238E0"/>
    <w:rsid w:val="00A3074C"/>
    <w:rsid w:val="00A52D68"/>
    <w:rsid w:val="00A54971"/>
    <w:rsid w:val="00A67CFD"/>
    <w:rsid w:val="00A736A1"/>
    <w:rsid w:val="00A7408E"/>
    <w:rsid w:val="00A93CAD"/>
    <w:rsid w:val="00B13996"/>
    <w:rsid w:val="00B14F78"/>
    <w:rsid w:val="00B34F94"/>
    <w:rsid w:val="00B4587A"/>
    <w:rsid w:val="00B51CFB"/>
    <w:rsid w:val="00B82BAB"/>
    <w:rsid w:val="00B9020A"/>
    <w:rsid w:val="00B952E7"/>
    <w:rsid w:val="00BA5187"/>
    <w:rsid w:val="00BB0C93"/>
    <w:rsid w:val="00BC7E02"/>
    <w:rsid w:val="00BD6A3F"/>
    <w:rsid w:val="00BE3B43"/>
    <w:rsid w:val="00BE3C16"/>
    <w:rsid w:val="00BE6C9B"/>
    <w:rsid w:val="00C10DFF"/>
    <w:rsid w:val="00C30071"/>
    <w:rsid w:val="00C35CFB"/>
    <w:rsid w:val="00C61166"/>
    <w:rsid w:val="00C64B9D"/>
    <w:rsid w:val="00C673CD"/>
    <w:rsid w:val="00C772EF"/>
    <w:rsid w:val="00CB6869"/>
    <w:rsid w:val="00CC206E"/>
    <w:rsid w:val="00CE49FF"/>
    <w:rsid w:val="00CF4355"/>
    <w:rsid w:val="00D139B9"/>
    <w:rsid w:val="00D1575D"/>
    <w:rsid w:val="00D3356E"/>
    <w:rsid w:val="00D401E8"/>
    <w:rsid w:val="00D678DD"/>
    <w:rsid w:val="00D717CC"/>
    <w:rsid w:val="00DA2344"/>
    <w:rsid w:val="00DE1BC5"/>
    <w:rsid w:val="00DE4212"/>
    <w:rsid w:val="00DE736B"/>
    <w:rsid w:val="00E04013"/>
    <w:rsid w:val="00E14621"/>
    <w:rsid w:val="00E46EDB"/>
    <w:rsid w:val="00E51653"/>
    <w:rsid w:val="00E72BF9"/>
    <w:rsid w:val="00E74395"/>
    <w:rsid w:val="00E87999"/>
    <w:rsid w:val="00F31851"/>
    <w:rsid w:val="00F32211"/>
    <w:rsid w:val="00F46058"/>
    <w:rsid w:val="00F575D7"/>
    <w:rsid w:val="00FA53CC"/>
    <w:rsid w:val="00FB235C"/>
    <w:rsid w:val="00FC7EEB"/>
    <w:rsid w:val="00FE7B3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B919EE"/>
  <w15:chartTrackingRefBased/>
  <w15:docId w15:val="{03B45356-D024-4656-9CE4-30FE3F466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aliases w:val="H2,Titre 2 tbo,Sub-Head1,h2,Heading 2- no#,2m,PA Major Section,Podk...,Podkapitola1,hlavicka"/>
    <w:basedOn w:val="Normal"/>
    <w:next w:val="Normal"/>
    <w:link w:val="Heading2Char"/>
    <w:semiHidden/>
    <w:unhideWhenUsed/>
    <w:qFormat/>
    <w:rsid w:val="006D6236"/>
    <w:pPr>
      <w:keepNext/>
      <w:keepLines/>
      <w:spacing w:before="160" w:after="80" w:line="240"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semiHidden/>
    <w:unhideWhenUsed/>
    <w:qFormat/>
    <w:rsid w:val="006D6236"/>
    <w:pPr>
      <w:keepNext/>
      <w:keepLines/>
      <w:spacing w:before="160" w:after="80" w:line="240" w:lineRule="auto"/>
      <w:outlineLvl w:val="2"/>
    </w:pPr>
    <w:rPr>
      <w:rFonts w:ascii="Times New Roman" w:eastAsiaTheme="majorEastAsia" w:hAnsi="Times New Roman" w:cstheme="majorBidi"/>
      <w:color w:val="2F5496"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A5EDA"/>
    <w:rPr>
      <w:sz w:val="16"/>
      <w:szCs w:val="16"/>
    </w:rPr>
  </w:style>
  <w:style w:type="paragraph" w:styleId="CommentText">
    <w:name w:val="annotation text"/>
    <w:basedOn w:val="Normal"/>
    <w:link w:val="CommentTextChar"/>
    <w:uiPriority w:val="99"/>
    <w:unhideWhenUsed/>
    <w:rsid w:val="000A5EDA"/>
    <w:pPr>
      <w:spacing w:line="240" w:lineRule="auto"/>
    </w:pPr>
    <w:rPr>
      <w:sz w:val="20"/>
      <w:szCs w:val="20"/>
    </w:rPr>
  </w:style>
  <w:style w:type="character" w:customStyle="1" w:styleId="CommentTextChar">
    <w:name w:val="Comment Text Char"/>
    <w:basedOn w:val="DefaultParagraphFont"/>
    <w:link w:val="CommentText"/>
    <w:uiPriority w:val="99"/>
    <w:rsid w:val="000A5EDA"/>
    <w:rPr>
      <w:sz w:val="20"/>
      <w:szCs w:val="20"/>
    </w:rPr>
  </w:style>
  <w:style w:type="paragraph" w:styleId="CommentSubject">
    <w:name w:val="annotation subject"/>
    <w:basedOn w:val="CommentText"/>
    <w:next w:val="CommentText"/>
    <w:link w:val="CommentSubjectChar"/>
    <w:uiPriority w:val="99"/>
    <w:semiHidden/>
    <w:unhideWhenUsed/>
    <w:rsid w:val="000A5EDA"/>
    <w:rPr>
      <w:b/>
      <w:bCs/>
    </w:rPr>
  </w:style>
  <w:style w:type="character" w:customStyle="1" w:styleId="CommentSubjectChar">
    <w:name w:val="Comment Subject Char"/>
    <w:basedOn w:val="CommentTextChar"/>
    <w:link w:val="CommentSubject"/>
    <w:uiPriority w:val="99"/>
    <w:semiHidden/>
    <w:rsid w:val="000A5EDA"/>
    <w:rPr>
      <w:b/>
      <w:bCs/>
      <w:sz w:val="20"/>
      <w:szCs w:val="20"/>
    </w:rPr>
  </w:style>
  <w:style w:type="paragraph" w:styleId="Revision">
    <w:name w:val="Revision"/>
    <w:hidden/>
    <w:uiPriority w:val="99"/>
    <w:semiHidden/>
    <w:rsid w:val="00162AAD"/>
    <w:pPr>
      <w:spacing w:after="0" w:line="240" w:lineRule="auto"/>
    </w:pPr>
  </w:style>
  <w:style w:type="paragraph" w:styleId="ListParagraph">
    <w:name w:val="List Paragraph"/>
    <w:basedOn w:val="Normal"/>
    <w:uiPriority w:val="34"/>
    <w:qFormat/>
    <w:rsid w:val="00B14F78"/>
    <w:pPr>
      <w:ind w:left="720"/>
      <w:contextualSpacing/>
    </w:pPr>
  </w:style>
  <w:style w:type="character" w:customStyle="1" w:styleId="Heading2Char">
    <w:name w:val="Heading 2 Char"/>
    <w:aliases w:val="H2 Char,Titre 2 tbo Char,Sub-Head1 Char,h2 Char,Heading 2- no# Char,2m Char,PA Major Section Char,Podk... Char,Podkapitola1 Char,hlavicka Char"/>
    <w:basedOn w:val="DefaultParagraphFont"/>
    <w:link w:val="Heading2"/>
    <w:semiHidden/>
    <w:rsid w:val="006D623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semiHidden/>
    <w:rsid w:val="006D6236"/>
    <w:rPr>
      <w:rFonts w:ascii="Times New Roman" w:eastAsiaTheme="majorEastAsia" w:hAnsi="Times New Roman" w:cstheme="majorBidi"/>
      <w:color w:val="2F5496" w:themeColor="accent1" w:themeShade="BF"/>
      <w:sz w:val="28"/>
      <w:szCs w:val="28"/>
    </w:rPr>
  </w:style>
  <w:style w:type="paragraph" w:styleId="NormalWeb">
    <w:name w:val="Normal (Web)"/>
    <w:basedOn w:val="Normal"/>
    <w:uiPriority w:val="99"/>
    <w:semiHidden/>
    <w:unhideWhenUsed/>
    <w:rsid w:val="006D623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6D6236"/>
    <w:rPr>
      <w:b/>
      <w:bCs/>
    </w:rPr>
  </w:style>
  <w:style w:type="paragraph" w:styleId="Header">
    <w:name w:val="header"/>
    <w:basedOn w:val="Normal"/>
    <w:link w:val="HeaderChar"/>
    <w:uiPriority w:val="99"/>
    <w:unhideWhenUsed/>
    <w:rsid w:val="006D6236"/>
    <w:pPr>
      <w:tabs>
        <w:tab w:val="center" w:pos="4153"/>
        <w:tab w:val="right" w:pos="8306"/>
      </w:tabs>
      <w:spacing w:after="0" w:line="240" w:lineRule="auto"/>
    </w:pPr>
  </w:style>
  <w:style w:type="character" w:customStyle="1" w:styleId="HeaderChar">
    <w:name w:val="Header Char"/>
    <w:basedOn w:val="DefaultParagraphFont"/>
    <w:link w:val="Header"/>
    <w:uiPriority w:val="99"/>
    <w:rsid w:val="006D6236"/>
  </w:style>
  <w:style w:type="paragraph" w:styleId="Footer">
    <w:name w:val="footer"/>
    <w:basedOn w:val="Normal"/>
    <w:link w:val="FooterChar"/>
    <w:uiPriority w:val="99"/>
    <w:unhideWhenUsed/>
    <w:rsid w:val="006D6236"/>
    <w:pPr>
      <w:tabs>
        <w:tab w:val="center" w:pos="4153"/>
        <w:tab w:val="right" w:pos="8306"/>
      </w:tabs>
      <w:spacing w:after="0" w:line="240" w:lineRule="auto"/>
    </w:pPr>
  </w:style>
  <w:style w:type="character" w:customStyle="1" w:styleId="FooterChar">
    <w:name w:val="Footer Char"/>
    <w:basedOn w:val="DefaultParagraphFont"/>
    <w:link w:val="Footer"/>
    <w:uiPriority w:val="99"/>
    <w:rsid w:val="006D6236"/>
  </w:style>
  <w:style w:type="table" w:styleId="TableGrid">
    <w:name w:val="Table Grid"/>
    <w:basedOn w:val="TableNormal"/>
    <w:uiPriority w:val="39"/>
    <w:rsid w:val="007163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667320">
      <w:bodyDiv w:val="1"/>
      <w:marLeft w:val="0"/>
      <w:marRight w:val="0"/>
      <w:marTop w:val="0"/>
      <w:marBottom w:val="0"/>
      <w:divBdr>
        <w:top w:val="none" w:sz="0" w:space="0" w:color="auto"/>
        <w:left w:val="none" w:sz="0" w:space="0" w:color="auto"/>
        <w:bottom w:val="none" w:sz="0" w:space="0" w:color="auto"/>
        <w:right w:val="none" w:sz="0" w:space="0" w:color="auto"/>
      </w:divBdr>
    </w:div>
    <w:div w:id="467089226">
      <w:bodyDiv w:val="1"/>
      <w:marLeft w:val="0"/>
      <w:marRight w:val="0"/>
      <w:marTop w:val="0"/>
      <w:marBottom w:val="0"/>
      <w:divBdr>
        <w:top w:val="none" w:sz="0" w:space="0" w:color="auto"/>
        <w:left w:val="none" w:sz="0" w:space="0" w:color="auto"/>
        <w:bottom w:val="none" w:sz="0" w:space="0" w:color="auto"/>
        <w:right w:val="none" w:sz="0" w:space="0" w:color="auto"/>
      </w:divBdr>
    </w:div>
    <w:div w:id="1153058979">
      <w:bodyDiv w:val="1"/>
      <w:marLeft w:val="0"/>
      <w:marRight w:val="0"/>
      <w:marTop w:val="0"/>
      <w:marBottom w:val="0"/>
      <w:divBdr>
        <w:top w:val="none" w:sz="0" w:space="0" w:color="auto"/>
        <w:left w:val="none" w:sz="0" w:space="0" w:color="auto"/>
        <w:bottom w:val="none" w:sz="0" w:space="0" w:color="auto"/>
        <w:right w:val="none" w:sz="0" w:space="0" w:color="auto"/>
      </w:divBdr>
    </w:div>
    <w:div w:id="1320504560">
      <w:bodyDiv w:val="1"/>
      <w:marLeft w:val="0"/>
      <w:marRight w:val="0"/>
      <w:marTop w:val="0"/>
      <w:marBottom w:val="0"/>
      <w:divBdr>
        <w:top w:val="none" w:sz="0" w:space="0" w:color="auto"/>
        <w:left w:val="none" w:sz="0" w:space="0" w:color="auto"/>
        <w:bottom w:val="none" w:sz="0" w:space="0" w:color="auto"/>
        <w:right w:val="none" w:sz="0" w:space="0" w:color="auto"/>
      </w:divBdr>
    </w:div>
    <w:div w:id="1816945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C36420-641E-4108-96AD-9DDF35ECE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9</Pages>
  <Words>13994</Words>
  <Characters>7977</Characters>
  <Application>Microsoft Office Word</Application>
  <DocSecurity>0</DocSecurity>
  <Lines>66</Lines>
  <Paragraphs>43</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21928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Cerbulis</dc:creator>
  <cp:keywords/>
  <dc:description/>
  <cp:lastModifiedBy>Nataļja Vjatkina</cp:lastModifiedBy>
  <cp:revision>18</cp:revision>
  <dcterms:created xsi:type="dcterms:W3CDTF">2025-12-22T13:35:00Z</dcterms:created>
  <dcterms:modified xsi:type="dcterms:W3CDTF">2025-12-23T11:20:00Z</dcterms:modified>
</cp:coreProperties>
</file>